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D8AE33" w14:textId="5F409391" w:rsidR="00D26DA4" w:rsidRPr="00D26DA4" w:rsidRDefault="00B16A2C" w:rsidP="00723C36">
      <w:pPr>
        <w:rPr>
          <w:rFonts w:ascii="Arial" w:hAnsi="Arial" w:cs="Arial"/>
          <w:color w:val="000000" w:themeColor="text1"/>
        </w:rPr>
      </w:pPr>
      <w:r>
        <w:rPr>
          <w:rFonts w:ascii="Arial" w:hAnsi="Arial" w:cs="Arial"/>
          <w:noProof/>
          <w:color w:val="000000" w:themeColor="text1"/>
          <w:lang w:val="de-DE" w:eastAsia="de-DE"/>
        </w:rPr>
        <w:drawing>
          <wp:anchor distT="0" distB="0" distL="114300" distR="114300" simplePos="0" relativeHeight="251658240" behindDoc="0" locked="0" layoutInCell="1" allowOverlap="1" wp14:anchorId="1D76CD4B" wp14:editId="4D27E620">
            <wp:simplePos x="0" y="0"/>
            <wp:positionH relativeFrom="margin">
              <wp:align>right</wp:align>
            </wp:positionH>
            <wp:positionV relativeFrom="margin">
              <wp:align>top</wp:align>
            </wp:positionV>
            <wp:extent cx="2705100" cy="520700"/>
            <wp:effectExtent l="0" t="0" r="12700" b="12700"/>
            <wp:wrapSquare wrapText="bothSides"/>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mTec_Logo.jpg"/>
                    <pic:cNvPicPr/>
                  </pic:nvPicPr>
                  <pic:blipFill>
                    <a:blip r:embed="rId6">
                      <a:extLst>
                        <a:ext uri="{28A0092B-C50C-407E-A947-70E740481C1C}">
                          <a14:useLocalDpi xmlns:a14="http://schemas.microsoft.com/office/drawing/2010/main" val="0"/>
                        </a:ext>
                      </a:extLst>
                    </a:blip>
                    <a:stretch>
                      <a:fillRect/>
                    </a:stretch>
                  </pic:blipFill>
                  <pic:spPr>
                    <a:xfrm>
                      <a:off x="0" y="0"/>
                      <a:ext cx="2705100" cy="520700"/>
                    </a:xfrm>
                    <a:prstGeom prst="rect">
                      <a:avLst/>
                    </a:prstGeom>
                  </pic:spPr>
                </pic:pic>
              </a:graphicData>
            </a:graphic>
          </wp:anchor>
        </w:drawing>
      </w:r>
    </w:p>
    <w:p w14:paraId="0EB42C59" w14:textId="77777777" w:rsidR="00B16A2C" w:rsidRDefault="00B16A2C" w:rsidP="00B50D91">
      <w:pPr>
        <w:spacing w:line="276" w:lineRule="auto"/>
        <w:rPr>
          <w:rFonts w:ascii="Arial" w:hAnsi="Arial" w:cs="Arial"/>
          <w:color w:val="000000" w:themeColor="text1"/>
          <w:sz w:val="40"/>
          <w:szCs w:val="40"/>
        </w:rPr>
      </w:pPr>
    </w:p>
    <w:p w14:paraId="31161A31" w14:textId="77777777" w:rsidR="00B16A2C" w:rsidRDefault="00B16A2C" w:rsidP="00B50D91">
      <w:pPr>
        <w:spacing w:line="276" w:lineRule="auto"/>
        <w:rPr>
          <w:rFonts w:ascii="Arial" w:hAnsi="Arial" w:cs="Arial"/>
          <w:color w:val="000000" w:themeColor="text1"/>
          <w:sz w:val="40"/>
          <w:szCs w:val="40"/>
        </w:rPr>
      </w:pPr>
    </w:p>
    <w:p w14:paraId="4DB8ACBA" w14:textId="03D44952" w:rsidR="00723C36" w:rsidRPr="00D26DA4" w:rsidRDefault="007E6A5E" w:rsidP="00B50D91">
      <w:pPr>
        <w:spacing w:line="276" w:lineRule="auto"/>
        <w:rPr>
          <w:rFonts w:ascii="Arial" w:hAnsi="Arial" w:cs="Arial"/>
          <w:color w:val="000000" w:themeColor="text1"/>
          <w:sz w:val="40"/>
          <w:szCs w:val="40"/>
        </w:rPr>
      </w:pPr>
      <w:r w:rsidRPr="00D26DA4">
        <w:rPr>
          <w:rFonts w:ascii="Arial" w:hAnsi="Arial" w:cs="Arial"/>
          <w:color w:val="000000" w:themeColor="text1"/>
          <w:sz w:val="40"/>
          <w:szCs w:val="40"/>
        </w:rPr>
        <w:t>Press Release</w:t>
      </w:r>
    </w:p>
    <w:p w14:paraId="1CA5BED2" w14:textId="77777777" w:rsidR="00A21D7B" w:rsidRDefault="00B16A2C" w:rsidP="00A21D7B">
      <w:pPr>
        <w:spacing w:line="276" w:lineRule="auto"/>
        <w:rPr>
          <w:rFonts w:ascii="Arial" w:hAnsi="Arial" w:cs="Arial"/>
          <w:sz w:val="20"/>
          <w:szCs w:val="20"/>
        </w:rPr>
      </w:pPr>
      <w:r>
        <w:rPr>
          <w:rFonts w:ascii="Arial" w:hAnsi="Arial" w:cs="Arial"/>
          <w:sz w:val="20"/>
          <w:szCs w:val="20"/>
        </w:rPr>
        <w:t>Plochingen</w:t>
      </w:r>
      <w:r w:rsidR="007E6A5E" w:rsidRPr="00D26DA4">
        <w:rPr>
          <w:rFonts w:ascii="Arial" w:hAnsi="Arial" w:cs="Arial"/>
          <w:sz w:val="20"/>
          <w:szCs w:val="20"/>
        </w:rPr>
        <w:t xml:space="preserve">, </w:t>
      </w:r>
      <w:r w:rsidR="00D3289E">
        <w:rPr>
          <w:rFonts w:ascii="Arial" w:hAnsi="Arial" w:cs="Arial"/>
          <w:sz w:val="20"/>
          <w:szCs w:val="20"/>
        </w:rPr>
        <w:t>Germany</w:t>
      </w:r>
      <w:r w:rsidR="00480FB2">
        <w:rPr>
          <w:rFonts w:ascii="Arial" w:hAnsi="Arial" w:cs="Arial"/>
          <w:sz w:val="20"/>
          <w:szCs w:val="20"/>
        </w:rPr>
        <w:t xml:space="preserve">, </w:t>
      </w:r>
      <w:r w:rsidR="00D90822">
        <w:rPr>
          <w:rFonts w:ascii="Arial" w:hAnsi="Arial" w:cs="Arial"/>
          <w:sz w:val="20"/>
          <w:szCs w:val="20"/>
        </w:rPr>
        <w:t>March</w:t>
      </w:r>
      <w:r w:rsidR="00AF3423">
        <w:rPr>
          <w:rFonts w:ascii="Arial" w:hAnsi="Arial" w:cs="Arial"/>
          <w:sz w:val="20"/>
          <w:szCs w:val="20"/>
        </w:rPr>
        <w:t xml:space="preserve"> </w:t>
      </w:r>
      <w:r w:rsidR="007E6A5E" w:rsidRPr="00D26DA4">
        <w:rPr>
          <w:rFonts w:ascii="Arial" w:hAnsi="Arial" w:cs="Arial"/>
          <w:sz w:val="20"/>
          <w:szCs w:val="20"/>
        </w:rPr>
        <w:t>201</w:t>
      </w:r>
      <w:r w:rsidR="00D90822">
        <w:rPr>
          <w:rFonts w:ascii="Arial" w:hAnsi="Arial" w:cs="Arial"/>
          <w:sz w:val="20"/>
          <w:szCs w:val="20"/>
        </w:rPr>
        <w:t>8</w:t>
      </w:r>
    </w:p>
    <w:p w14:paraId="28056699" w14:textId="77777777" w:rsidR="00A21D7B" w:rsidRDefault="00A21D7B" w:rsidP="00A21D7B">
      <w:pPr>
        <w:spacing w:line="276" w:lineRule="auto"/>
        <w:rPr>
          <w:rFonts w:ascii="Arial" w:hAnsi="Arial" w:cs="Arial"/>
          <w:sz w:val="20"/>
          <w:szCs w:val="20"/>
        </w:rPr>
      </w:pPr>
    </w:p>
    <w:p w14:paraId="723DC815" w14:textId="77777777" w:rsidR="00A21D7B" w:rsidRDefault="00A21D7B" w:rsidP="00A21D7B">
      <w:pPr>
        <w:spacing w:line="276" w:lineRule="auto"/>
        <w:rPr>
          <w:rFonts w:ascii="Arial" w:hAnsi="Arial" w:cs="Arial"/>
          <w:sz w:val="20"/>
          <w:szCs w:val="20"/>
        </w:rPr>
      </w:pPr>
    </w:p>
    <w:p w14:paraId="4731B8ED" w14:textId="77777777" w:rsidR="00A21D7B" w:rsidRDefault="00A21D7B" w:rsidP="00A21D7B">
      <w:pPr>
        <w:spacing w:line="276" w:lineRule="auto"/>
        <w:rPr>
          <w:rFonts w:ascii="Arial" w:hAnsi="Arial" w:cs="Arial"/>
          <w:sz w:val="20"/>
          <w:szCs w:val="20"/>
        </w:rPr>
      </w:pPr>
    </w:p>
    <w:p w14:paraId="1D89690C" w14:textId="01F9F3EE" w:rsidR="00B16A2C" w:rsidRPr="002C7713" w:rsidRDefault="00B16A2C" w:rsidP="002C7713">
      <w:pPr>
        <w:spacing w:after="100"/>
        <w:rPr>
          <w:rFonts w:ascii="Arial" w:hAnsi="Arial" w:cs="Arial"/>
          <w:color w:val="000000" w:themeColor="text1"/>
          <w:sz w:val="36"/>
          <w:szCs w:val="36"/>
        </w:rPr>
      </w:pPr>
      <w:r w:rsidRPr="00A21D7B">
        <w:rPr>
          <w:rFonts w:ascii="Arial" w:hAnsi="Arial" w:cs="Arial"/>
          <w:sz w:val="36"/>
          <w:szCs w:val="36"/>
        </w:rPr>
        <w:t>Material for Industry, Architecture, Design and Technology</w:t>
      </w:r>
      <w:r w:rsidR="002C7713">
        <w:rPr>
          <w:rFonts w:ascii="Arial" w:hAnsi="Arial" w:cs="Arial"/>
          <w:color w:val="000000" w:themeColor="text1"/>
          <w:sz w:val="36"/>
          <w:szCs w:val="36"/>
        </w:rPr>
        <w:t xml:space="preserve"> – </w:t>
      </w:r>
      <w:r w:rsidRPr="00A21D7B">
        <w:rPr>
          <w:rFonts w:ascii="Arial" w:hAnsi="Arial" w:cs="Arial"/>
          <w:sz w:val="36"/>
          <w:szCs w:val="36"/>
        </w:rPr>
        <w:t>Transparent and Extremely Robust: Perlucor</w:t>
      </w:r>
    </w:p>
    <w:p w14:paraId="0D50B011" w14:textId="565342A9" w:rsidR="007E6A5E" w:rsidRPr="00A21D7B" w:rsidRDefault="00D26DA4" w:rsidP="00506658">
      <w:pPr>
        <w:widowControl w:val="0"/>
        <w:autoSpaceDE w:val="0"/>
        <w:autoSpaceDN w:val="0"/>
        <w:adjustRightInd w:val="0"/>
        <w:spacing w:after="100"/>
        <w:rPr>
          <w:rFonts w:ascii="Arial" w:hAnsi="Arial" w:cs="Arial"/>
          <w:bCs/>
          <w:sz w:val="36"/>
          <w:szCs w:val="36"/>
          <w:lang w:val="en-US"/>
        </w:rPr>
      </w:pPr>
      <w:r w:rsidRPr="00A21D7B">
        <w:rPr>
          <w:rFonts w:ascii="Arial" w:hAnsi="Arial" w:cs="Arial"/>
          <w:bCs/>
          <w:sz w:val="36"/>
          <w:szCs w:val="36"/>
          <w:lang w:val="en-US"/>
        </w:rPr>
        <w:t xml:space="preserve">(Hall </w:t>
      </w:r>
      <w:r w:rsidR="00C31371">
        <w:rPr>
          <w:rFonts w:ascii="Arial" w:hAnsi="Arial" w:cs="Arial"/>
          <w:bCs/>
          <w:sz w:val="36"/>
          <w:szCs w:val="36"/>
          <w:lang w:val="en-US"/>
        </w:rPr>
        <w:t>5</w:t>
      </w:r>
      <w:r w:rsidR="00910EA3" w:rsidRPr="00A21D7B">
        <w:rPr>
          <w:rFonts w:ascii="Arial" w:hAnsi="Arial" w:cs="Arial"/>
          <w:bCs/>
          <w:sz w:val="36"/>
          <w:szCs w:val="36"/>
          <w:lang w:val="en-US"/>
        </w:rPr>
        <w:t xml:space="preserve"> </w:t>
      </w:r>
      <w:r w:rsidRPr="00A21D7B">
        <w:rPr>
          <w:rFonts w:ascii="Arial" w:hAnsi="Arial" w:cs="Arial"/>
          <w:bCs/>
          <w:sz w:val="36"/>
          <w:szCs w:val="36"/>
          <w:lang w:val="en-US"/>
        </w:rPr>
        <w:t xml:space="preserve">/ Stand </w:t>
      </w:r>
      <w:r w:rsidR="00C31371">
        <w:rPr>
          <w:rFonts w:ascii="Arial" w:hAnsi="Arial" w:cs="Arial"/>
          <w:bCs/>
          <w:sz w:val="36"/>
          <w:szCs w:val="36"/>
          <w:lang w:val="en-US"/>
        </w:rPr>
        <w:t>A16</w:t>
      </w:r>
      <w:r w:rsidRPr="00A21D7B">
        <w:rPr>
          <w:rFonts w:ascii="Arial" w:hAnsi="Arial" w:cs="Arial"/>
          <w:bCs/>
          <w:sz w:val="36"/>
          <w:szCs w:val="36"/>
          <w:lang w:val="en-US"/>
        </w:rPr>
        <w:t>)</w:t>
      </w:r>
    </w:p>
    <w:p w14:paraId="731A5AE6" w14:textId="77777777" w:rsidR="00B16A2C" w:rsidRDefault="00B16A2C" w:rsidP="00B16A2C">
      <w:pPr>
        <w:tabs>
          <w:tab w:val="left" w:pos="8364"/>
        </w:tabs>
        <w:spacing w:line="360" w:lineRule="auto"/>
        <w:jc w:val="both"/>
        <w:rPr>
          <w:b/>
          <w:i/>
        </w:rPr>
      </w:pPr>
    </w:p>
    <w:p w14:paraId="3EC99141" w14:textId="09C8B026" w:rsidR="00B16A2C" w:rsidRPr="00A21D7B" w:rsidRDefault="00B16A2C" w:rsidP="00506658">
      <w:pPr>
        <w:tabs>
          <w:tab w:val="left" w:pos="8364"/>
        </w:tabs>
        <w:spacing w:line="480" w:lineRule="auto"/>
        <w:rPr>
          <w:rFonts w:ascii="Courier" w:hAnsi="Courier"/>
          <w:i/>
        </w:rPr>
      </w:pPr>
      <w:r w:rsidRPr="00A21D7B">
        <w:rPr>
          <w:rFonts w:ascii="Courier" w:hAnsi="Courier"/>
          <w:i/>
        </w:rPr>
        <w:t>Its exceptional properties are what make the high-purity ceramic material Perlucor suitable for virtually universal use: The transparent material has been perfected as a solution in mechanical, chemical, thermal and aesthetic terms for extreme transparent applications.</w:t>
      </w:r>
    </w:p>
    <w:p w14:paraId="55D63D1C" w14:textId="77777777" w:rsidR="00B16A2C" w:rsidRPr="00A21D7B" w:rsidRDefault="00B16A2C" w:rsidP="00506658">
      <w:pPr>
        <w:tabs>
          <w:tab w:val="left" w:pos="8364"/>
        </w:tabs>
        <w:spacing w:line="480" w:lineRule="auto"/>
        <w:rPr>
          <w:rFonts w:ascii="Courier" w:hAnsi="Courier"/>
          <w:b/>
        </w:rPr>
      </w:pPr>
    </w:p>
    <w:p w14:paraId="16F3347D" w14:textId="393EE959" w:rsidR="00B16A2C" w:rsidRPr="00A21D7B" w:rsidRDefault="00B16A2C" w:rsidP="00506658">
      <w:pPr>
        <w:spacing w:line="480" w:lineRule="auto"/>
        <w:rPr>
          <w:rFonts w:ascii="Courier" w:hAnsi="Courier"/>
        </w:rPr>
      </w:pPr>
      <w:r w:rsidRPr="00A21D7B">
        <w:rPr>
          <w:rFonts w:ascii="Courier" w:hAnsi="Courier"/>
        </w:rPr>
        <w:t xml:space="preserve">The transparent ceramic is resistant to highly concentrated acids and alkalis. With a relative transparency of more than 90 </w:t>
      </w:r>
      <w:r w:rsidR="00A21D7B">
        <w:rPr>
          <w:rFonts w:ascii="Courier" w:hAnsi="Courier"/>
        </w:rPr>
        <w:t>%</w:t>
      </w:r>
      <w:r w:rsidRPr="00A21D7B">
        <w:rPr>
          <w:rFonts w:ascii="Courier" w:hAnsi="Courier"/>
        </w:rPr>
        <w:t xml:space="preserve">, Perlucor offers an attractive alternative to glass wherever glass meets its limits in practical applications. The material has three to four times the hardness and strength of conventional glass. On the Mohs scale it has a hardness of 8 to 9 – which makes it exceptionally resistant to high mechanical stress and scratches. This high-performance ceramic also has higher thermal resilience by a factor of three, so it is suitable for use in temperatures up to 1600 </w:t>
      </w:r>
      <w:r w:rsidR="00A21D7B">
        <w:rPr>
          <w:rFonts w:ascii="Courier" w:hAnsi="Courier"/>
        </w:rPr>
        <w:t>°C</w:t>
      </w:r>
      <w:r w:rsidRPr="00A21D7B">
        <w:rPr>
          <w:rFonts w:ascii="Courier" w:hAnsi="Courier"/>
        </w:rPr>
        <w:t>. Wi</w:t>
      </w:r>
      <w:r w:rsidR="00281074">
        <w:rPr>
          <w:rFonts w:ascii="Courier" w:hAnsi="Courier"/>
        </w:rPr>
        <w:t xml:space="preserve">th a </w:t>
      </w:r>
      <w:r w:rsidR="00281074">
        <w:rPr>
          <w:rFonts w:ascii="Courier" w:hAnsi="Courier"/>
        </w:rPr>
        <w:lastRenderedPageBreak/>
        <w:t>high refractive index of 1,</w:t>
      </w:r>
      <w:r w:rsidRPr="00A21D7B">
        <w:rPr>
          <w:rFonts w:ascii="Courier" w:hAnsi="Courier"/>
        </w:rPr>
        <w:t>72, it can also be used for the miniaturisation of optical lenses and elements.</w:t>
      </w:r>
    </w:p>
    <w:p w14:paraId="0B3166AC" w14:textId="77777777" w:rsidR="00B16A2C" w:rsidRPr="00A21D7B" w:rsidRDefault="00B16A2C" w:rsidP="00506658">
      <w:pPr>
        <w:spacing w:line="480" w:lineRule="auto"/>
        <w:rPr>
          <w:rFonts w:ascii="Courier" w:hAnsi="Courier"/>
          <w:b/>
        </w:rPr>
      </w:pPr>
    </w:p>
    <w:p w14:paraId="08BA6B3E" w14:textId="77777777" w:rsidR="00B16A2C" w:rsidRPr="00A21D7B" w:rsidRDefault="00B16A2C" w:rsidP="00506658">
      <w:pPr>
        <w:spacing w:line="480" w:lineRule="auto"/>
        <w:rPr>
          <w:rFonts w:ascii="Courier" w:hAnsi="Courier"/>
          <w:b/>
        </w:rPr>
      </w:pPr>
      <w:r w:rsidRPr="00A21D7B">
        <w:rPr>
          <w:rFonts w:ascii="Courier" w:hAnsi="Courier"/>
          <w:b/>
        </w:rPr>
        <w:t>Interesting material for architects</w:t>
      </w:r>
    </w:p>
    <w:p w14:paraId="72B0E790" w14:textId="77777777" w:rsidR="00B16A2C" w:rsidRPr="00A21D7B" w:rsidRDefault="00B16A2C" w:rsidP="00506658">
      <w:pPr>
        <w:tabs>
          <w:tab w:val="left" w:pos="8364"/>
        </w:tabs>
        <w:spacing w:line="480" w:lineRule="auto"/>
        <w:rPr>
          <w:rFonts w:ascii="Courier" w:hAnsi="Courier"/>
        </w:rPr>
      </w:pPr>
      <w:r w:rsidRPr="00A21D7B">
        <w:rPr>
          <w:rFonts w:ascii="Courier" w:hAnsi="Courier"/>
        </w:rPr>
        <w:t xml:space="preserve">Transparent surfaces such as glass staircases and walk-on light well panels, rooflights and glass floors are subject to considerable mechanical loads, but are also expected to be </w:t>
      </w:r>
      <w:proofErr w:type="gramStart"/>
      <w:r w:rsidRPr="00A21D7B">
        <w:rPr>
          <w:rFonts w:ascii="Courier" w:hAnsi="Courier"/>
        </w:rPr>
        <w:t>long-lasting</w:t>
      </w:r>
      <w:proofErr w:type="gramEnd"/>
      <w:r w:rsidRPr="00A21D7B">
        <w:rPr>
          <w:rFonts w:ascii="Courier" w:hAnsi="Courier"/>
        </w:rPr>
        <w:t xml:space="preserve"> and provide reliable service. This is where Perlucor comes into its own, for example in the DASAR PREMIUM lighting series from SLV, where it provides protection for the cover glass. The glass elements remain permanently transparent, while there is no detrimental impact in terms of appearance and aesthetics.</w:t>
      </w:r>
    </w:p>
    <w:p w14:paraId="07B073F1" w14:textId="77777777" w:rsidR="00B16A2C" w:rsidRPr="00A21D7B" w:rsidRDefault="00B16A2C" w:rsidP="00506658">
      <w:pPr>
        <w:spacing w:line="480" w:lineRule="auto"/>
        <w:rPr>
          <w:rFonts w:ascii="Courier" w:hAnsi="Courier"/>
          <w:b/>
        </w:rPr>
      </w:pPr>
    </w:p>
    <w:p w14:paraId="175CA0B9" w14:textId="77777777" w:rsidR="00B16A2C" w:rsidRPr="00A21D7B" w:rsidRDefault="00B16A2C" w:rsidP="00506658">
      <w:pPr>
        <w:spacing w:line="480" w:lineRule="auto"/>
        <w:rPr>
          <w:rFonts w:ascii="Courier" w:hAnsi="Courier"/>
          <w:b/>
        </w:rPr>
      </w:pPr>
      <w:r w:rsidRPr="00A21D7B">
        <w:rPr>
          <w:rFonts w:ascii="Courier" w:hAnsi="Courier"/>
          <w:b/>
        </w:rPr>
        <w:t>Use in industry</w:t>
      </w:r>
    </w:p>
    <w:p w14:paraId="578E8736" w14:textId="77777777" w:rsidR="00B16A2C" w:rsidRPr="00A21D7B" w:rsidRDefault="00B16A2C" w:rsidP="00506658">
      <w:pPr>
        <w:spacing w:line="480" w:lineRule="auto"/>
        <w:rPr>
          <w:rFonts w:ascii="Courier" w:hAnsi="Courier"/>
        </w:rPr>
      </w:pPr>
      <w:r w:rsidRPr="00A21D7B">
        <w:rPr>
          <w:rFonts w:ascii="Courier" w:hAnsi="Courier"/>
        </w:rPr>
        <w:t xml:space="preserve">The transparent ceramic is suitable for use in the machinery, plant and device manufacturing sectors wherever production processes need monitoring. The safety windows manufactured by Hema, for example, are laminated with Perlucor on the </w:t>
      </w:r>
      <w:proofErr w:type="gramStart"/>
      <w:r w:rsidRPr="00A21D7B">
        <w:rPr>
          <w:rFonts w:ascii="Courier" w:hAnsi="Courier"/>
        </w:rPr>
        <w:t>side which</w:t>
      </w:r>
      <w:proofErr w:type="gramEnd"/>
      <w:r w:rsidRPr="00A21D7B">
        <w:rPr>
          <w:rFonts w:ascii="Courier" w:hAnsi="Courier"/>
        </w:rPr>
        <w:t xml:space="preserve"> faces production. For abrasive applications the so-called SRIW panel is a perfect solution. It can also be fitted in machine doors. For all applications requiring monitoring where liquids are involved, there is the VISIPORT spin window system. Perlucor prevents chemical constituents from sticking to the surface, so the glass does not become dull. </w:t>
      </w:r>
    </w:p>
    <w:p w14:paraId="11E610B1" w14:textId="77777777" w:rsidR="00B16A2C" w:rsidRPr="00A21D7B" w:rsidRDefault="00B16A2C" w:rsidP="00506658">
      <w:pPr>
        <w:spacing w:line="480" w:lineRule="auto"/>
        <w:rPr>
          <w:rFonts w:ascii="Courier" w:hAnsi="Courier"/>
          <w:b/>
        </w:rPr>
      </w:pPr>
    </w:p>
    <w:p w14:paraId="421B0342" w14:textId="77777777" w:rsidR="00B16A2C" w:rsidRPr="00A21D7B" w:rsidRDefault="00B16A2C" w:rsidP="00506658">
      <w:pPr>
        <w:spacing w:line="480" w:lineRule="auto"/>
        <w:rPr>
          <w:rFonts w:ascii="Courier" w:hAnsi="Courier"/>
          <w:b/>
        </w:rPr>
      </w:pPr>
      <w:r w:rsidRPr="00A21D7B">
        <w:rPr>
          <w:rFonts w:ascii="Courier" w:hAnsi="Courier"/>
          <w:b/>
        </w:rPr>
        <w:t>Fast and flawless scanning</w:t>
      </w:r>
    </w:p>
    <w:p w14:paraId="23D6BB7A" w14:textId="2158D438" w:rsidR="00B16A2C" w:rsidRDefault="00B16A2C" w:rsidP="00506658">
      <w:pPr>
        <w:widowControl w:val="0"/>
        <w:suppressAutoHyphens/>
        <w:autoSpaceDE w:val="0"/>
        <w:autoSpaceDN w:val="0"/>
        <w:adjustRightInd w:val="0"/>
        <w:spacing w:before="113" w:line="480" w:lineRule="auto"/>
        <w:textAlignment w:val="center"/>
        <w:rPr>
          <w:rFonts w:ascii="Courier" w:hAnsi="Courier"/>
        </w:rPr>
      </w:pPr>
      <w:r w:rsidRPr="00A21D7B">
        <w:rPr>
          <w:rFonts w:ascii="Courier" w:hAnsi="Courier"/>
        </w:rPr>
        <w:t>Perlucor is also ideal for protecting glass covers in checkout scanners and document or fingerprint scanners. Glass covers with Perlucor offer uncompromising resistance to the mechanical and chemical influences usually associated with scanning. This means that data is registered with a consistently high quality, for speedy processing wherever used – even after a hundred thousand operations.</w:t>
      </w:r>
    </w:p>
    <w:p w14:paraId="38DAB51E" w14:textId="77777777" w:rsidR="00925C12" w:rsidRPr="00A21D7B" w:rsidRDefault="00925C12" w:rsidP="00506658">
      <w:pPr>
        <w:widowControl w:val="0"/>
        <w:suppressAutoHyphens/>
        <w:autoSpaceDE w:val="0"/>
        <w:autoSpaceDN w:val="0"/>
        <w:adjustRightInd w:val="0"/>
        <w:spacing w:before="113" w:line="480" w:lineRule="auto"/>
        <w:textAlignment w:val="center"/>
        <w:rPr>
          <w:rFonts w:ascii="Courier" w:hAnsi="Courier" w:cs="Frutiger-LightCn"/>
          <w:color w:val="000000"/>
        </w:rPr>
      </w:pPr>
    </w:p>
    <w:p w14:paraId="076F71D9" w14:textId="7D4E9CAD" w:rsidR="00723C36" w:rsidRPr="008317E7" w:rsidRDefault="00AD7B95" w:rsidP="004E66BE">
      <w:pPr>
        <w:spacing w:line="480" w:lineRule="auto"/>
        <w:ind w:left="5664"/>
        <w:rPr>
          <w:rFonts w:ascii="Courier" w:hAnsi="Courier" w:cs="Arial"/>
          <w:lang w:val="en-US"/>
        </w:rPr>
      </w:pPr>
      <w:r>
        <w:rPr>
          <w:rFonts w:ascii="Courier" w:hAnsi="Courier" w:cs="Arial"/>
          <w:lang w:val="en-US"/>
        </w:rPr>
        <w:t>(</w:t>
      </w:r>
      <w:r w:rsidR="00A21D7B">
        <w:rPr>
          <w:rFonts w:ascii="Courier" w:hAnsi="Courier" w:cs="Arial"/>
          <w:lang w:val="en-US"/>
        </w:rPr>
        <w:t>26</w:t>
      </w:r>
      <w:r w:rsidR="00A102B3">
        <w:rPr>
          <w:rFonts w:ascii="Courier" w:hAnsi="Courier" w:cs="Arial"/>
          <w:lang w:val="en-US"/>
        </w:rPr>
        <w:t>66</w:t>
      </w:r>
      <w:bookmarkStart w:id="0" w:name="_GoBack"/>
      <w:bookmarkEnd w:id="0"/>
      <w:r w:rsidR="008317E7" w:rsidRPr="008317E7">
        <w:rPr>
          <w:rFonts w:ascii="Courier" w:hAnsi="Courier" w:cs="Arial"/>
          <w:lang w:val="en-US"/>
        </w:rPr>
        <w:t xml:space="preserve"> Characters)</w:t>
      </w:r>
    </w:p>
    <w:p w14:paraId="0C1A7656" w14:textId="77777777" w:rsidR="00621F6E" w:rsidRDefault="00621F6E" w:rsidP="000F07A9">
      <w:pPr>
        <w:spacing w:line="480" w:lineRule="auto"/>
        <w:rPr>
          <w:rFonts w:ascii="Courier" w:hAnsi="Courier"/>
          <w:b/>
          <w:sz w:val="20"/>
          <w:szCs w:val="20"/>
        </w:rPr>
      </w:pPr>
    </w:p>
    <w:p w14:paraId="2568ACF1" w14:textId="68DDD863" w:rsidR="000F07A9" w:rsidRPr="00E22264" w:rsidRDefault="000F07A9" w:rsidP="000F07A9">
      <w:pPr>
        <w:spacing w:line="480" w:lineRule="auto"/>
        <w:rPr>
          <w:rFonts w:ascii="Courier" w:hAnsi="Courier"/>
          <w:b/>
          <w:sz w:val="20"/>
          <w:szCs w:val="20"/>
        </w:rPr>
      </w:pPr>
      <w:r>
        <w:rPr>
          <w:rFonts w:ascii="Courier" w:hAnsi="Courier"/>
          <w:b/>
          <w:sz w:val="20"/>
          <w:szCs w:val="20"/>
        </w:rPr>
        <w:t xml:space="preserve">Figure </w:t>
      </w:r>
      <w:r w:rsidR="00B7058B">
        <w:rPr>
          <w:rFonts w:ascii="Courier" w:hAnsi="Courier"/>
          <w:b/>
          <w:sz w:val="20"/>
          <w:szCs w:val="20"/>
        </w:rPr>
        <w:t>caption</w:t>
      </w:r>
    </w:p>
    <w:p w14:paraId="3BBF5724" w14:textId="02436E0B" w:rsidR="000F07A9" w:rsidRPr="00E22264" w:rsidRDefault="000F07A9" w:rsidP="000F07A9">
      <w:pPr>
        <w:spacing w:line="480" w:lineRule="auto"/>
        <w:rPr>
          <w:rFonts w:ascii="Courier" w:hAnsi="Courier"/>
          <w:b/>
          <w:bCs/>
          <w:sz w:val="20"/>
          <w:szCs w:val="20"/>
        </w:rPr>
      </w:pPr>
      <w:r>
        <w:rPr>
          <w:rFonts w:ascii="Courier" w:hAnsi="Courier"/>
          <w:b/>
          <w:bCs/>
          <w:sz w:val="20"/>
          <w:szCs w:val="20"/>
        </w:rPr>
        <w:t>(</w:t>
      </w:r>
      <w:r w:rsidR="00A21D7B">
        <w:rPr>
          <w:rFonts w:ascii="Courier" w:hAnsi="Courier"/>
          <w:b/>
          <w:bCs/>
          <w:sz w:val="20"/>
          <w:szCs w:val="20"/>
        </w:rPr>
        <w:t>CeramTec</w:t>
      </w:r>
      <w:r>
        <w:rPr>
          <w:rFonts w:ascii="Courier" w:hAnsi="Courier"/>
          <w:b/>
          <w:bCs/>
          <w:sz w:val="20"/>
          <w:szCs w:val="20"/>
        </w:rPr>
        <w:t>_1_2018-3</w:t>
      </w:r>
      <w:r w:rsidRPr="00E22264">
        <w:rPr>
          <w:rFonts w:ascii="Courier" w:hAnsi="Courier"/>
          <w:b/>
          <w:bCs/>
          <w:sz w:val="20"/>
          <w:szCs w:val="20"/>
        </w:rPr>
        <w:t>.tif)</w:t>
      </w:r>
    </w:p>
    <w:p w14:paraId="52D30C1C" w14:textId="56C6CB9F" w:rsidR="00CF4B12" w:rsidRPr="00365511" w:rsidRDefault="00365511" w:rsidP="004E66BE">
      <w:pPr>
        <w:spacing w:line="480" w:lineRule="auto"/>
        <w:rPr>
          <w:rFonts w:ascii="Courier" w:hAnsi="Courier" w:cs="Arial"/>
          <w:sz w:val="20"/>
          <w:szCs w:val="20"/>
        </w:rPr>
      </w:pPr>
      <w:r w:rsidRPr="00365511">
        <w:rPr>
          <w:rFonts w:ascii="Courier" w:hAnsi="Courier" w:cs="Arial"/>
          <w:sz w:val="20"/>
          <w:szCs w:val="20"/>
        </w:rPr>
        <w:t>Perlucor</w:t>
      </w:r>
    </w:p>
    <w:p w14:paraId="4265CF19" w14:textId="77777777" w:rsidR="00365511" w:rsidRDefault="00365511" w:rsidP="004E66BE">
      <w:pPr>
        <w:spacing w:line="480" w:lineRule="auto"/>
        <w:rPr>
          <w:rFonts w:ascii="Arial" w:hAnsi="Arial" w:cs="Arial"/>
        </w:rPr>
      </w:pPr>
    </w:p>
    <w:p w14:paraId="0584829D" w14:textId="0076456B" w:rsidR="00CF4B12" w:rsidRDefault="00CF4B12" w:rsidP="004E66BE">
      <w:pPr>
        <w:spacing w:line="480" w:lineRule="auto"/>
        <w:rPr>
          <w:rFonts w:ascii="Arial" w:hAnsi="Arial" w:cs="Arial"/>
          <w:b/>
          <w:sz w:val="20"/>
          <w:szCs w:val="20"/>
        </w:rPr>
      </w:pPr>
      <w:r w:rsidRPr="000F07A9">
        <w:rPr>
          <w:rFonts w:ascii="Arial" w:hAnsi="Arial" w:cs="Arial"/>
          <w:b/>
          <w:sz w:val="20"/>
          <w:szCs w:val="20"/>
        </w:rPr>
        <w:t>Press contact</w:t>
      </w:r>
    </w:p>
    <w:p w14:paraId="17BB3F91" w14:textId="5AE098FF" w:rsidR="00AD7B95" w:rsidRDefault="00AD7B95" w:rsidP="00AD7B95">
      <w:pPr>
        <w:spacing w:line="480" w:lineRule="auto"/>
        <w:rPr>
          <w:rFonts w:ascii="Arial" w:hAnsi="Arial" w:cs="Arial"/>
          <w:sz w:val="20"/>
          <w:szCs w:val="20"/>
          <w:lang w:val="de-DE"/>
        </w:rPr>
      </w:pPr>
      <w:r>
        <w:rPr>
          <w:rFonts w:ascii="Arial" w:hAnsi="Arial" w:cs="Arial"/>
          <w:sz w:val="20"/>
          <w:szCs w:val="20"/>
          <w:lang w:val="de-DE"/>
        </w:rPr>
        <w:t>CeramTec, Jörg Kochendörfer</w:t>
      </w:r>
      <w:r w:rsidRPr="00A12BFA">
        <w:rPr>
          <w:rFonts w:ascii="Arial" w:hAnsi="Arial" w:cs="Arial"/>
          <w:sz w:val="20"/>
          <w:szCs w:val="20"/>
          <w:lang w:val="de-DE"/>
        </w:rPr>
        <w:t>,</w:t>
      </w:r>
      <w:r>
        <w:rPr>
          <w:rFonts w:ascii="Arial" w:hAnsi="Arial" w:cs="Arial"/>
          <w:sz w:val="20"/>
          <w:szCs w:val="20"/>
          <w:lang w:val="de-DE"/>
        </w:rPr>
        <w:t xml:space="preserve"> </w:t>
      </w:r>
      <w:hyperlink r:id="rId7" w:history="1">
        <w:r w:rsidRPr="00772E90">
          <w:rPr>
            <w:rStyle w:val="Link"/>
            <w:rFonts w:ascii="Arial" w:hAnsi="Arial" w:cs="Arial"/>
            <w:sz w:val="20"/>
            <w:szCs w:val="20"/>
            <w:lang w:val="de-DE"/>
          </w:rPr>
          <w:t>j.kochendoerfer@ceramtec.de</w:t>
        </w:r>
      </w:hyperlink>
    </w:p>
    <w:p w14:paraId="5F66EB31" w14:textId="3DDEE5AE" w:rsidR="002B6750" w:rsidRPr="00AF3423" w:rsidRDefault="002B6750" w:rsidP="004E66BE">
      <w:pPr>
        <w:spacing w:line="480" w:lineRule="auto"/>
        <w:rPr>
          <w:rFonts w:ascii="Arial" w:hAnsi="Arial" w:cs="Arial"/>
          <w:sz w:val="20"/>
          <w:szCs w:val="20"/>
        </w:rPr>
      </w:pPr>
      <w:r w:rsidRPr="00AF3423">
        <w:rPr>
          <w:rFonts w:ascii="Arial" w:hAnsi="Arial" w:cs="Arial"/>
          <w:sz w:val="20"/>
          <w:szCs w:val="20"/>
        </w:rPr>
        <w:t xml:space="preserve">CERAMIC APPLICATIONS, Karin Scharrer, </w:t>
      </w:r>
      <w:hyperlink r:id="rId8" w:history="1">
        <w:r w:rsidRPr="00AF3423">
          <w:rPr>
            <w:rStyle w:val="Link"/>
            <w:rFonts w:ascii="Arial" w:hAnsi="Arial" w:cs="Arial"/>
            <w:sz w:val="20"/>
            <w:szCs w:val="20"/>
          </w:rPr>
          <w:t>k.scharrer@goeller-verlag.de</w:t>
        </w:r>
      </w:hyperlink>
    </w:p>
    <w:p w14:paraId="18DF7560" w14:textId="77777777" w:rsidR="002B6750" w:rsidRDefault="002B6750" w:rsidP="004E66BE">
      <w:pPr>
        <w:spacing w:line="480" w:lineRule="auto"/>
        <w:rPr>
          <w:rFonts w:ascii="Arial" w:hAnsi="Arial" w:cs="Arial"/>
        </w:rPr>
      </w:pPr>
    </w:p>
    <w:p w14:paraId="1E35E7D4" w14:textId="150B7E9E" w:rsidR="002B6750" w:rsidRDefault="002B6750" w:rsidP="007E6A5E">
      <w:pPr>
        <w:rPr>
          <w:rFonts w:ascii="Arial" w:hAnsi="Arial" w:cs="Arial"/>
        </w:rPr>
      </w:pPr>
      <w:r>
        <w:rPr>
          <w:rFonts w:cs="Arial"/>
          <w:noProof/>
          <w:sz w:val="20"/>
          <w:szCs w:val="20"/>
          <w:lang w:val="de-DE" w:eastAsia="de-DE"/>
        </w:rPr>
        <w:drawing>
          <wp:inline distT="0" distB="0" distL="0" distR="0" wp14:anchorId="75053BA0" wp14:editId="64CD6D39">
            <wp:extent cx="2544445" cy="397510"/>
            <wp:effectExtent l="0" t="0" r="0" b="8890"/>
            <wp:docPr id="1" name="Bild 1" descr="c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4445" cy="397510"/>
                    </a:xfrm>
                    <a:prstGeom prst="rect">
                      <a:avLst/>
                    </a:prstGeom>
                    <a:noFill/>
                    <a:ln>
                      <a:noFill/>
                    </a:ln>
                  </pic:spPr>
                </pic:pic>
              </a:graphicData>
            </a:graphic>
          </wp:inline>
        </w:drawing>
      </w:r>
    </w:p>
    <w:p w14:paraId="2ED26EF7" w14:textId="77777777" w:rsidR="0018122B" w:rsidRDefault="0018122B" w:rsidP="007E6A5E">
      <w:pPr>
        <w:rPr>
          <w:rFonts w:ascii="Arial" w:hAnsi="Arial" w:cs="Arial"/>
        </w:rPr>
      </w:pPr>
    </w:p>
    <w:p w14:paraId="37E4068A" w14:textId="1F4B2BA0" w:rsidR="002B6750" w:rsidRPr="00AF3423" w:rsidRDefault="00C31371" w:rsidP="007E6A5E">
      <w:pPr>
        <w:rPr>
          <w:rFonts w:ascii="Arial" w:hAnsi="Arial" w:cs="Arial"/>
          <w:sz w:val="20"/>
          <w:szCs w:val="20"/>
        </w:rPr>
      </w:pPr>
      <w:r>
        <w:rPr>
          <w:rFonts w:ascii="Arial" w:hAnsi="Arial" w:cs="Arial"/>
          <w:sz w:val="20"/>
          <w:szCs w:val="20"/>
        </w:rPr>
        <w:t>Hannover Messe</w:t>
      </w:r>
      <w:r w:rsidR="002B6750" w:rsidRPr="00AF3423">
        <w:rPr>
          <w:rFonts w:ascii="Arial" w:hAnsi="Arial" w:cs="Arial"/>
          <w:sz w:val="20"/>
          <w:szCs w:val="20"/>
        </w:rPr>
        <w:t xml:space="preserve">, Hall </w:t>
      </w:r>
      <w:r>
        <w:rPr>
          <w:rFonts w:ascii="Arial" w:hAnsi="Arial" w:cs="Arial"/>
          <w:sz w:val="20"/>
          <w:szCs w:val="20"/>
        </w:rPr>
        <w:t>5</w:t>
      </w:r>
      <w:r w:rsidR="002B6750" w:rsidRPr="00AF3423">
        <w:rPr>
          <w:rFonts w:ascii="Arial" w:hAnsi="Arial" w:cs="Arial"/>
          <w:sz w:val="20"/>
          <w:szCs w:val="20"/>
        </w:rPr>
        <w:t xml:space="preserve">, Stand </w:t>
      </w:r>
      <w:r>
        <w:rPr>
          <w:rFonts w:ascii="Arial" w:hAnsi="Arial" w:cs="Arial"/>
          <w:sz w:val="20"/>
          <w:szCs w:val="20"/>
        </w:rPr>
        <w:t>A16</w:t>
      </w:r>
    </w:p>
    <w:p w14:paraId="1B9E7297" w14:textId="77777777" w:rsidR="00723C36" w:rsidRPr="00D26DA4" w:rsidRDefault="00723C36">
      <w:pPr>
        <w:rPr>
          <w:rFonts w:ascii="Arial" w:hAnsi="Arial" w:cs="Arial"/>
        </w:rPr>
      </w:pPr>
    </w:p>
    <w:sectPr w:rsidR="00723C36" w:rsidRPr="00D26DA4" w:rsidSect="007E6A5E">
      <w:pgSz w:w="11900" w:h="16840"/>
      <w:pgMar w:top="1440" w:right="1843" w:bottom="144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utiger-LightCn">
    <w:altName w:val="Frutiger 47LightCn"/>
    <w:panose1 w:val="00000000000000000000"/>
    <w:charset w:val="00"/>
    <w:family w:val="auto"/>
    <w:notTrueType/>
    <w:pitch w:val="default"/>
    <w:sig w:usb0="00000003" w:usb1="00000000" w:usb2="00000000" w:usb3="00000000" w:csb0="00000001" w:csb1="00000000"/>
  </w:font>
  <w:font w:name="Frutiger-BoldCn">
    <w:altName w:val="Cambria"/>
    <w:panose1 w:val="00000000000000000000"/>
    <w:charset w:val="00"/>
    <w:family w:val="auto"/>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251EAE"/>
    <w:multiLevelType w:val="hybridMultilevel"/>
    <w:tmpl w:val="36AA8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372"/>
    <w:rsid w:val="000B0EB9"/>
    <w:rsid w:val="000F07A9"/>
    <w:rsid w:val="00117783"/>
    <w:rsid w:val="0018122B"/>
    <w:rsid w:val="001F46A8"/>
    <w:rsid w:val="00281074"/>
    <w:rsid w:val="0029430D"/>
    <w:rsid w:val="002B6750"/>
    <w:rsid w:val="002C0F54"/>
    <w:rsid w:val="002C7713"/>
    <w:rsid w:val="00365511"/>
    <w:rsid w:val="003A7792"/>
    <w:rsid w:val="00446E0B"/>
    <w:rsid w:val="00480FB2"/>
    <w:rsid w:val="004A4D5E"/>
    <w:rsid w:val="004E66BE"/>
    <w:rsid w:val="00502AA6"/>
    <w:rsid w:val="00506658"/>
    <w:rsid w:val="00541764"/>
    <w:rsid w:val="005B12B6"/>
    <w:rsid w:val="005F1428"/>
    <w:rsid w:val="00605FCF"/>
    <w:rsid w:val="00621F6E"/>
    <w:rsid w:val="00683372"/>
    <w:rsid w:val="006B5083"/>
    <w:rsid w:val="00723C36"/>
    <w:rsid w:val="007E6A5E"/>
    <w:rsid w:val="008317E7"/>
    <w:rsid w:val="00910EA3"/>
    <w:rsid w:val="00925C12"/>
    <w:rsid w:val="00941521"/>
    <w:rsid w:val="00995C17"/>
    <w:rsid w:val="00A102B3"/>
    <w:rsid w:val="00A21D7B"/>
    <w:rsid w:val="00AA610A"/>
    <w:rsid w:val="00AD7B95"/>
    <w:rsid w:val="00AF3423"/>
    <w:rsid w:val="00B16A2C"/>
    <w:rsid w:val="00B50D91"/>
    <w:rsid w:val="00B7058B"/>
    <w:rsid w:val="00B97AA1"/>
    <w:rsid w:val="00C31371"/>
    <w:rsid w:val="00CA0644"/>
    <w:rsid w:val="00CF4B12"/>
    <w:rsid w:val="00D26DA4"/>
    <w:rsid w:val="00D3289E"/>
    <w:rsid w:val="00D35B67"/>
    <w:rsid w:val="00D90822"/>
    <w:rsid w:val="00EA7826"/>
    <w:rsid w:val="00FA5F76"/>
    <w:rsid w:val="00FE3D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323D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3C36"/>
  </w:style>
  <w:style w:type="paragraph" w:styleId="berschrift2">
    <w:name w:val="heading 2"/>
    <w:basedOn w:val="Standard"/>
    <w:next w:val="Standard"/>
    <w:link w:val="berschrift2Zeichen"/>
    <w:qFormat/>
    <w:rsid w:val="00B16A2C"/>
    <w:pPr>
      <w:keepNext/>
      <w:outlineLvl w:val="1"/>
    </w:pPr>
    <w:rPr>
      <w:rFonts w:ascii="Arial" w:eastAsia="Times New Roman" w:hAnsi="Arial" w:cs="Times New Roman"/>
      <w:b/>
      <w:sz w:val="32"/>
      <w:szCs w:val="20"/>
      <w:lang w:val="en-US" w:eastAsia="de-DE"/>
    </w:rPr>
  </w:style>
  <w:style w:type="paragraph" w:styleId="berschrift3">
    <w:name w:val="heading 3"/>
    <w:basedOn w:val="Standard"/>
    <w:next w:val="Standard"/>
    <w:link w:val="berschrift3Zeichen"/>
    <w:qFormat/>
    <w:rsid w:val="00B16A2C"/>
    <w:pPr>
      <w:keepNext/>
      <w:ind w:right="-283"/>
      <w:outlineLvl w:val="2"/>
    </w:pPr>
    <w:rPr>
      <w:rFonts w:ascii="Arial" w:eastAsia="Times New Roman" w:hAnsi="Arial" w:cs="Times New Roman"/>
      <w:szCs w:val="20"/>
      <w:u w:val="single"/>
      <w:lang w:val="en-US"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23C36"/>
    <w:rPr>
      <w:color w:val="0000FF" w:themeColor="hyperlink"/>
      <w:u w:val="single"/>
    </w:rPr>
  </w:style>
  <w:style w:type="paragraph" w:styleId="Sprechblasentext">
    <w:name w:val="Balloon Text"/>
    <w:basedOn w:val="Standard"/>
    <w:link w:val="SprechblasentextZeichen"/>
    <w:uiPriority w:val="99"/>
    <w:semiHidden/>
    <w:unhideWhenUsed/>
    <w:rsid w:val="002B675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B6750"/>
    <w:rPr>
      <w:rFonts w:ascii="Lucida Grande" w:hAnsi="Lucida Grande" w:cs="Lucida Grande"/>
      <w:sz w:val="18"/>
      <w:szCs w:val="18"/>
    </w:rPr>
  </w:style>
  <w:style w:type="paragraph" w:styleId="Listenabsatz">
    <w:name w:val="List Paragraph"/>
    <w:basedOn w:val="Standard"/>
    <w:uiPriority w:val="34"/>
    <w:qFormat/>
    <w:rsid w:val="00480FB2"/>
    <w:pPr>
      <w:spacing w:after="160" w:line="259" w:lineRule="auto"/>
      <w:ind w:left="720"/>
      <w:contextualSpacing/>
    </w:pPr>
    <w:rPr>
      <w:rFonts w:eastAsiaTheme="minorHAnsi"/>
      <w:sz w:val="22"/>
      <w:szCs w:val="22"/>
      <w:lang w:val="fr-FR" w:eastAsia="en-US"/>
    </w:rPr>
  </w:style>
  <w:style w:type="paragraph" w:customStyle="1" w:styleId="KeinAbsatzformat">
    <w:name w:val="[Kein Absatzformat]"/>
    <w:rsid w:val="005F1428"/>
    <w:pPr>
      <w:widowControl w:val="0"/>
      <w:autoSpaceDE w:val="0"/>
      <w:autoSpaceDN w:val="0"/>
      <w:adjustRightInd w:val="0"/>
      <w:spacing w:line="288" w:lineRule="auto"/>
      <w:textAlignment w:val="center"/>
    </w:pPr>
    <w:rPr>
      <w:rFonts w:ascii="MinionPro-Regular" w:hAnsi="MinionPro-Regular" w:cs="MinionPro-Regular"/>
      <w:color w:val="000000"/>
      <w:lang w:val="de-DE"/>
    </w:rPr>
  </w:style>
  <w:style w:type="paragraph" w:customStyle="1" w:styleId="Grundtextenglisch">
    <w:name w:val="Grundtext englisch"/>
    <w:basedOn w:val="KeinAbsatzformat"/>
    <w:uiPriority w:val="99"/>
    <w:rsid w:val="005F1428"/>
    <w:pPr>
      <w:spacing w:line="220" w:lineRule="atLeast"/>
      <w:jc w:val="both"/>
    </w:pPr>
    <w:rPr>
      <w:rFonts w:ascii="Frutiger-LightCn" w:hAnsi="Frutiger-LightCn" w:cs="Frutiger-LightCn"/>
      <w:sz w:val="18"/>
      <w:szCs w:val="18"/>
      <w:lang w:val="en-GB"/>
    </w:rPr>
  </w:style>
  <w:style w:type="paragraph" w:styleId="Titel">
    <w:name w:val="Title"/>
    <w:basedOn w:val="Standard"/>
    <w:link w:val="TitelZeichen"/>
    <w:uiPriority w:val="99"/>
    <w:qFormat/>
    <w:rsid w:val="005F1428"/>
    <w:pPr>
      <w:widowControl w:val="0"/>
      <w:suppressAutoHyphens/>
      <w:autoSpaceDE w:val="0"/>
      <w:autoSpaceDN w:val="0"/>
      <w:adjustRightInd w:val="0"/>
      <w:spacing w:before="113" w:line="288" w:lineRule="auto"/>
      <w:textAlignment w:val="center"/>
    </w:pPr>
    <w:rPr>
      <w:rFonts w:ascii="Frutiger-BoldCn" w:hAnsi="Frutiger-BoldCn" w:cs="Frutiger-BoldCn"/>
      <w:b/>
      <w:bCs/>
      <w:color w:val="000000"/>
      <w:position w:val="8"/>
      <w:sz w:val="20"/>
      <w:szCs w:val="20"/>
    </w:rPr>
  </w:style>
  <w:style w:type="character" w:customStyle="1" w:styleId="TitelZeichen">
    <w:name w:val="Titel Zeichen"/>
    <w:basedOn w:val="Absatzstandardschriftart"/>
    <w:link w:val="Titel"/>
    <w:uiPriority w:val="99"/>
    <w:rsid w:val="005F1428"/>
    <w:rPr>
      <w:rFonts w:ascii="Frutiger-BoldCn" w:hAnsi="Frutiger-BoldCn" w:cs="Frutiger-BoldCn"/>
      <w:b/>
      <w:bCs/>
      <w:color w:val="000000"/>
      <w:position w:val="8"/>
      <w:sz w:val="20"/>
      <w:szCs w:val="20"/>
    </w:rPr>
  </w:style>
  <w:style w:type="character" w:styleId="Betont">
    <w:name w:val="Strong"/>
    <w:basedOn w:val="Absatzstandardschriftart"/>
    <w:uiPriority w:val="22"/>
    <w:qFormat/>
    <w:rsid w:val="000F07A9"/>
    <w:rPr>
      <w:b/>
      <w:bCs/>
    </w:rPr>
  </w:style>
  <w:style w:type="character" w:styleId="GesichteterLink">
    <w:name w:val="FollowedHyperlink"/>
    <w:basedOn w:val="Absatzstandardschriftart"/>
    <w:uiPriority w:val="99"/>
    <w:semiHidden/>
    <w:unhideWhenUsed/>
    <w:rsid w:val="00446E0B"/>
    <w:rPr>
      <w:color w:val="800080" w:themeColor="followedHyperlink"/>
      <w:u w:val="single"/>
    </w:rPr>
  </w:style>
  <w:style w:type="character" w:customStyle="1" w:styleId="berschrift2Zeichen">
    <w:name w:val="Überschrift 2 Zeichen"/>
    <w:basedOn w:val="Absatzstandardschriftart"/>
    <w:link w:val="berschrift2"/>
    <w:rsid w:val="00B16A2C"/>
    <w:rPr>
      <w:rFonts w:ascii="Arial" w:eastAsia="Times New Roman" w:hAnsi="Arial" w:cs="Times New Roman"/>
      <w:b/>
      <w:sz w:val="32"/>
      <w:szCs w:val="20"/>
      <w:lang w:val="en-US" w:eastAsia="de-DE"/>
    </w:rPr>
  </w:style>
  <w:style w:type="character" w:customStyle="1" w:styleId="berschrift3Zeichen">
    <w:name w:val="Überschrift 3 Zeichen"/>
    <w:basedOn w:val="Absatzstandardschriftart"/>
    <w:link w:val="berschrift3"/>
    <w:rsid w:val="00B16A2C"/>
    <w:rPr>
      <w:rFonts w:ascii="Arial" w:eastAsia="Times New Roman" w:hAnsi="Arial" w:cs="Times New Roman"/>
      <w:szCs w:val="20"/>
      <w:u w:val="single"/>
      <w:lang w:val="en-US"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3C36"/>
  </w:style>
  <w:style w:type="paragraph" w:styleId="berschrift2">
    <w:name w:val="heading 2"/>
    <w:basedOn w:val="Standard"/>
    <w:next w:val="Standard"/>
    <w:link w:val="berschrift2Zeichen"/>
    <w:qFormat/>
    <w:rsid w:val="00B16A2C"/>
    <w:pPr>
      <w:keepNext/>
      <w:outlineLvl w:val="1"/>
    </w:pPr>
    <w:rPr>
      <w:rFonts w:ascii="Arial" w:eastAsia="Times New Roman" w:hAnsi="Arial" w:cs="Times New Roman"/>
      <w:b/>
      <w:sz w:val="32"/>
      <w:szCs w:val="20"/>
      <w:lang w:val="en-US" w:eastAsia="de-DE"/>
    </w:rPr>
  </w:style>
  <w:style w:type="paragraph" w:styleId="berschrift3">
    <w:name w:val="heading 3"/>
    <w:basedOn w:val="Standard"/>
    <w:next w:val="Standard"/>
    <w:link w:val="berschrift3Zeichen"/>
    <w:qFormat/>
    <w:rsid w:val="00B16A2C"/>
    <w:pPr>
      <w:keepNext/>
      <w:ind w:right="-283"/>
      <w:outlineLvl w:val="2"/>
    </w:pPr>
    <w:rPr>
      <w:rFonts w:ascii="Arial" w:eastAsia="Times New Roman" w:hAnsi="Arial" w:cs="Times New Roman"/>
      <w:szCs w:val="20"/>
      <w:u w:val="single"/>
      <w:lang w:val="en-US"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23C36"/>
    <w:rPr>
      <w:color w:val="0000FF" w:themeColor="hyperlink"/>
      <w:u w:val="single"/>
    </w:rPr>
  </w:style>
  <w:style w:type="paragraph" w:styleId="Sprechblasentext">
    <w:name w:val="Balloon Text"/>
    <w:basedOn w:val="Standard"/>
    <w:link w:val="SprechblasentextZeichen"/>
    <w:uiPriority w:val="99"/>
    <w:semiHidden/>
    <w:unhideWhenUsed/>
    <w:rsid w:val="002B675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B6750"/>
    <w:rPr>
      <w:rFonts w:ascii="Lucida Grande" w:hAnsi="Lucida Grande" w:cs="Lucida Grande"/>
      <w:sz w:val="18"/>
      <w:szCs w:val="18"/>
    </w:rPr>
  </w:style>
  <w:style w:type="paragraph" w:styleId="Listenabsatz">
    <w:name w:val="List Paragraph"/>
    <w:basedOn w:val="Standard"/>
    <w:uiPriority w:val="34"/>
    <w:qFormat/>
    <w:rsid w:val="00480FB2"/>
    <w:pPr>
      <w:spacing w:after="160" w:line="259" w:lineRule="auto"/>
      <w:ind w:left="720"/>
      <w:contextualSpacing/>
    </w:pPr>
    <w:rPr>
      <w:rFonts w:eastAsiaTheme="minorHAnsi"/>
      <w:sz w:val="22"/>
      <w:szCs w:val="22"/>
      <w:lang w:val="fr-FR" w:eastAsia="en-US"/>
    </w:rPr>
  </w:style>
  <w:style w:type="paragraph" w:customStyle="1" w:styleId="KeinAbsatzformat">
    <w:name w:val="[Kein Absatzformat]"/>
    <w:rsid w:val="005F1428"/>
    <w:pPr>
      <w:widowControl w:val="0"/>
      <w:autoSpaceDE w:val="0"/>
      <w:autoSpaceDN w:val="0"/>
      <w:adjustRightInd w:val="0"/>
      <w:spacing w:line="288" w:lineRule="auto"/>
      <w:textAlignment w:val="center"/>
    </w:pPr>
    <w:rPr>
      <w:rFonts w:ascii="MinionPro-Regular" w:hAnsi="MinionPro-Regular" w:cs="MinionPro-Regular"/>
      <w:color w:val="000000"/>
      <w:lang w:val="de-DE"/>
    </w:rPr>
  </w:style>
  <w:style w:type="paragraph" w:customStyle="1" w:styleId="Grundtextenglisch">
    <w:name w:val="Grundtext englisch"/>
    <w:basedOn w:val="KeinAbsatzformat"/>
    <w:uiPriority w:val="99"/>
    <w:rsid w:val="005F1428"/>
    <w:pPr>
      <w:spacing w:line="220" w:lineRule="atLeast"/>
      <w:jc w:val="both"/>
    </w:pPr>
    <w:rPr>
      <w:rFonts w:ascii="Frutiger-LightCn" w:hAnsi="Frutiger-LightCn" w:cs="Frutiger-LightCn"/>
      <w:sz w:val="18"/>
      <w:szCs w:val="18"/>
      <w:lang w:val="en-GB"/>
    </w:rPr>
  </w:style>
  <w:style w:type="paragraph" w:styleId="Titel">
    <w:name w:val="Title"/>
    <w:basedOn w:val="Standard"/>
    <w:link w:val="TitelZeichen"/>
    <w:uiPriority w:val="99"/>
    <w:qFormat/>
    <w:rsid w:val="005F1428"/>
    <w:pPr>
      <w:widowControl w:val="0"/>
      <w:suppressAutoHyphens/>
      <w:autoSpaceDE w:val="0"/>
      <w:autoSpaceDN w:val="0"/>
      <w:adjustRightInd w:val="0"/>
      <w:spacing w:before="113" w:line="288" w:lineRule="auto"/>
      <w:textAlignment w:val="center"/>
    </w:pPr>
    <w:rPr>
      <w:rFonts w:ascii="Frutiger-BoldCn" w:hAnsi="Frutiger-BoldCn" w:cs="Frutiger-BoldCn"/>
      <w:b/>
      <w:bCs/>
      <w:color w:val="000000"/>
      <w:position w:val="8"/>
      <w:sz w:val="20"/>
      <w:szCs w:val="20"/>
    </w:rPr>
  </w:style>
  <w:style w:type="character" w:customStyle="1" w:styleId="TitelZeichen">
    <w:name w:val="Titel Zeichen"/>
    <w:basedOn w:val="Absatzstandardschriftart"/>
    <w:link w:val="Titel"/>
    <w:uiPriority w:val="99"/>
    <w:rsid w:val="005F1428"/>
    <w:rPr>
      <w:rFonts w:ascii="Frutiger-BoldCn" w:hAnsi="Frutiger-BoldCn" w:cs="Frutiger-BoldCn"/>
      <w:b/>
      <w:bCs/>
      <w:color w:val="000000"/>
      <w:position w:val="8"/>
      <w:sz w:val="20"/>
      <w:szCs w:val="20"/>
    </w:rPr>
  </w:style>
  <w:style w:type="character" w:styleId="Betont">
    <w:name w:val="Strong"/>
    <w:basedOn w:val="Absatzstandardschriftart"/>
    <w:uiPriority w:val="22"/>
    <w:qFormat/>
    <w:rsid w:val="000F07A9"/>
    <w:rPr>
      <w:b/>
      <w:bCs/>
    </w:rPr>
  </w:style>
  <w:style w:type="character" w:styleId="GesichteterLink">
    <w:name w:val="FollowedHyperlink"/>
    <w:basedOn w:val="Absatzstandardschriftart"/>
    <w:uiPriority w:val="99"/>
    <w:semiHidden/>
    <w:unhideWhenUsed/>
    <w:rsid w:val="00446E0B"/>
    <w:rPr>
      <w:color w:val="800080" w:themeColor="followedHyperlink"/>
      <w:u w:val="single"/>
    </w:rPr>
  </w:style>
  <w:style w:type="character" w:customStyle="1" w:styleId="berschrift2Zeichen">
    <w:name w:val="Überschrift 2 Zeichen"/>
    <w:basedOn w:val="Absatzstandardschriftart"/>
    <w:link w:val="berschrift2"/>
    <w:rsid w:val="00B16A2C"/>
    <w:rPr>
      <w:rFonts w:ascii="Arial" w:eastAsia="Times New Roman" w:hAnsi="Arial" w:cs="Times New Roman"/>
      <w:b/>
      <w:sz w:val="32"/>
      <w:szCs w:val="20"/>
      <w:lang w:val="en-US" w:eastAsia="de-DE"/>
    </w:rPr>
  </w:style>
  <w:style w:type="character" w:customStyle="1" w:styleId="berschrift3Zeichen">
    <w:name w:val="Überschrift 3 Zeichen"/>
    <w:basedOn w:val="Absatzstandardschriftart"/>
    <w:link w:val="berschrift3"/>
    <w:rsid w:val="00B16A2C"/>
    <w:rPr>
      <w:rFonts w:ascii="Arial" w:eastAsia="Times New Roman" w:hAnsi="Arial" w:cs="Times New Roman"/>
      <w:szCs w:val="20"/>
      <w:u w:val="single"/>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mailto:j.kochendoerfer@ceramtec.de" TargetMode="External"/><Relationship Id="rId8" Type="http://schemas.openxmlformats.org/officeDocument/2006/relationships/hyperlink" Target="mailto:k.scharrer@goeller-verlag.de" TargetMode="External"/><Relationship Id="rId9" Type="http://schemas.openxmlformats.org/officeDocument/2006/relationships/image" Target="media/image2.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422</Words>
  <Characters>2661</Characters>
  <Application>Microsoft Macintosh Word</Application>
  <DocSecurity>0</DocSecurity>
  <Lines>22</Lines>
  <Paragraphs>6</Paragraphs>
  <ScaleCrop>false</ScaleCrop>
  <Company/>
  <LinksUpToDate>false</LinksUpToDate>
  <CharactersWithSpaces>3077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Karin Scharrer</cp:lastModifiedBy>
  <cp:revision>14</cp:revision>
  <cp:lastPrinted>2017-03-30T08:21:00Z</cp:lastPrinted>
  <dcterms:created xsi:type="dcterms:W3CDTF">2018-03-01T13:02:00Z</dcterms:created>
  <dcterms:modified xsi:type="dcterms:W3CDTF">2018-03-15T15:46:00Z</dcterms:modified>
</cp:coreProperties>
</file>