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E33" w14:textId="3F192652" w:rsidR="00D26DA4" w:rsidRPr="00D26DA4" w:rsidRDefault="00B01399" w:rsidP="00723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3EF1B57" wp14:editId="3CC5C845">
            <wp:simplePos x="0" y="0"/>
            <wp:positionH relativeFrom="column">
              <wp:posOffset>4348480</wp:posOffset>
            </wp:positionH>
            <wp:positionV relativeFrom="paragraph">
              <wp:posOffset>-504825</wp:posOffset>
            </wp:positionV>
            <wp:extent cx="974090" cy="97409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8ACBA" w14:textId="03D44952" w:rsidR="00723C36" w:rsidRPr="00D26DA4" w:rsidRDefault="007E6A5E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</w:rPr>
      </w:pPr>
      <w:r w:rsidRPr="00D26DA4">
        <w:rPr>
          <w:rFonts w:ascii="Arial" w:hAnsi="Arial" w:cs="Arial"/>
          <w:color w:val="000000" w:themeColor="text1"/>
          <w:sz w:val="40"/>
          <w:szCs w:val="40"/>
        </w:rPr>
        <w:t>Press Release</w:t>
      </w:r>
    </w:p>
    <w:p w14:paraId="462B3D1D" w14:textId="38953A9F" w:rsidR="007E6A5E" w:rsidRPr="00D26DA4" w:rsidRDefault="00B01399" w:rsidP="00B50D9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Izlake</w:t>
      </w:r>
      <w:r w:rsidR="007E6A5E" w:rsidRPr="00D26D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Slovenia</w:t>
      </w:r>
      <w:r w:rsidR="00480FB2">
        <w:rPr>
          <w:rFonts w:ascii="Arial" w:hAnsi="Arial" w:cs="Arial"/>
          <w:sz w:val="20"/>
          <w:szCs w:val="20"/>
        </w:rPr>
        <w:t xml:space="preserve">, </w:t>
      </w:r>
      <w:r w:rsidR="00B37064">
        <w:rPr>
          <w:rFonts w:ascii="Arial" w:hAnsi="Arial" w:cs="Arial"/>
          <w:sz w:val="20"/>
          <w:szCs w:val="20"/>
        </w:rPr>
        <w:t>March</w:t>
      </w:r>
      <w:r w:rsidR="00AF3423">
        <w:rPr>
          <w:rFonts w:ascii="Arial" w:hAnsi="Arial" w:cs="Arial"/>
          <w:sz w:val="20"/>
          <w:szCs w:val="20"/>
        </w:rPr>
        <w:t xml:space="preserve"> </w:t>
      </w:r>
      <w:r w:rsidR="007E6A5E" w:rsidRPr="00D26DA4">
        <w:rPr>
          <w:rFonts w:ascii="Arial" w:hAnsi="Arial" w:cs="Arial"/>
          <w:sz w:val="20"/>
          <w:szCs w:val="20"/>
        </w:rPr>
        <w:t>201</w:t>
      </w:r>
      <w:r w:rsidR="00B37064">
        <w:rPr>
          <w:rFonts w:ascii="Arial" w:hAnsi="Arial" w:cs="Arial"/>
          <w:sz w:val="20"/>
          <w:szCs w:val="20"/>
        </w:rPr>
        <w:t>8</w:t>
      </w:r>
    </w:p>
    <w:p w14:paraId="40C73CAD" w14:textId="77777777" w:rsidR="00723C36" w:rsidRPr="00D26DA4" w:rsidRDefault="00723C36" w:rsidP="00723C36">
      <w:pPr>
        <w:rPr>
          <w:rFonts w:ascii="Arial" w:hAnsi="Arial" w:cs="Arial"/>
          <w:color w:val="000000" w:themeColor="text1"/>
        </w:rPr>
      </w:pPr>
    </w:p>
    <w:p w14:paraId="729FBC75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750DBDED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64D99E9C" w14:textId="4DE9DC82" w:rsidR="0029430D" w:rsidRDefault="0041715C" w:rsidP="0029430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ETI Technical Ceramics</w:t>
      </w:r>
      <w:r w:rsidR="00480FB2">
        <w:rPr>
          <w:rFonts w:ascii="Arial" w:hAnsi="Arial" w:cs="Arial"/>
          <w:sz w:val="36"/>
          <w:szCs w:val="36"/>
          <w:lang w:val="en-US"/>
        </w:rPr>
        <w:t xml:space="preserve"> – </w:t>
      </w:r>
      <w:r>
        <w:rPr>
          <w:rFonts w:ascii="Arial" w:hAnsi="Arial" w:cs="Arial"/>
          <w:sz w:val="36"/>
          <w:szCs w:val="36"/>
          <w:lang w:val="en-US"/>
        </w:rPr>
        <w:t>Reliable Supplier to the Industry</w:t>
      </w:r>
    </w:p>
    <w:p w14:paraId="0D50B011" w14:textId="6EC6E2E5" w:rsidR="007E6A5E" w:rsidRDefault="00D26DA4" w:rsidP="002943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  <w:lang w:val="en-US"/>
        </w:rPr>
      </w:pP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(Hall </w:t>
      </w:r>
      <w:r w:rsidR="000265BD">
        <w:rPr>
          <w:rFonts w:ascii="Arial" w:hAnsi="Arial" w:cs="Arial"/>
          <w:bCs/>
          <w:sz w:val="36"/>
          <w:szCs w:val="36"/>
          <w:lang w:val="en-US"/>
        </w:rPr>
        <w:t>5</w:t>
      </w:r>
      <w:r w:rsidR="00910EA3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/ Stand </w:t>
      </w:r>
      <w:r w:rsidR="000265BD">
        <w:rPr>
          <w:rFonts w:ascii="Arial" w:hAnsi="Arial" w:cs="Arial"/>
          <w:bCs/>
          <w:sz w:val="36"/>
          <w:szCs w:val="36"/>
          <w:lang w:val="en-US"/>
        </w:rPr>
        <w:t>A16</w:t>
      </w:r>
      <w:r w:rsidRPr="00D26DA4">
        <w:rPr>
          <w:rFonts w:ascii="Arial" w:hAnsi="Arial" w:cs="Arial"/>
          <w:bCs/>
          <w:sz w:val="36"/>
          <w:szCs w:val="36"/>
          <w:lang w:val="en-US"/>
        </w:rPr>
        <w:t>)</w:t>
      </w:r>
    </w:p>
    <w:p w14:paraId="73BE0D87" w14:textId="77777777" w:rsidR="00480FB2" w:rsidRDefault="00480FB2" w:rsidP="00480FB2">
      <w:pPr>
        <w:spacing w:line="480" w:lineRule="auto"/>
        <w:rPr>
          <w:rFonts w:ascii="Courier" w:hAnsi="Courier"/>
          <w:lang w:val="en-US"/>
        </w:rPr>
      </w:pPr>
    </w:p>
    <w:p w14:paraId="4C623EBE" w14:textId="0B71B4AA" w:rsidR="0041715C" w:rsidRDefault="0041715C" w:rsidP="0041715C">
      <w:pPr>
        <w:spacing w:line="480" w:lineRule="auto"/>
        <w:rPr>
          <w:rFonts w:ascii="Courier" w:hAnsi="Courier"/>
        </w:rPr>
      </w:pPr>
      <w:r w:rsidRPr="0041715C">
        <w:rPr>
          <w:rFonts w:ascii="Courier" w:hAnsi="Courier"/>
        </w:rPr>
        <w:t>ETI Technical Ceramics is a business division with more than 250 employees and a member of ETI Group, international manufacturer of electrical installation products. Since 1950</w:t>
      </w:r>
      <w:r>
        <w:rPr>
          <w:rFonts w:ascii="Courier" w:hAnsi="Courier"/>
        </w:rPr>
        <w:t>,</w:t>
      </w:r>
      <w:r w:rsidRPr="0041715C">
        <w:rPr>
          <w:rFonts w:ascii="Courier" w:hAnsi="Courier"/>
        </w:rPr>
        <w:t xml:space="preserve"> we support our customers with products and solutions </w:t>
      </w:r>
      <w:r>
        <w:rPr>
          <w:rFonts w:ascii="Courier" w:hAnsi="Courier"/>
        </w:rPr>
        <w:t>based on</w:t>
      </w:r>
      <w:r w:rsidRPr="0041715C">
        <w:rPr>
          <w:rFonts w:ascii="Courier" w:hAnsi="Courier"/>
        </w:rPr>
        <w:t xml:space="preserve"> ceramic materials. The entire </w:t>
      </w:r>
      <w:r>
        <w:rPr>
          <w:rFonts w:ascii="Courier" w:hAnsi="Courier"/>
        </w:rPr>
        <w:t>range</w:t>
      </w:r>
      <w:r w:rsidRPr="0041715C">
        <w:rPr>
          <w:rFonts w:ascii="Courier" w:hAnsi="Courier"/>
        </w:rPr>
        <w:t xml:space="preserve"> of silicate ceramic materials and alumina oxide materials are manufactured and controlled in the company in order to achieve sup</w:t>
      </w:r>
      <w:r w:rsidR="0025165D">
        <w:rPr>
          <w:rFonts w:ascii="Courier" w:hAnsi="Courier"/>
        </w:rPr>
        <w:t>erior material characteristics.</w:t>
      </w:r>
    </w:p>
    <w:p w14:paraId="76C7ABF5" w14:textId="5EE60449" w:rsidR="0041715C" w:rsidRPr="0041715C" w:rsidRDefault="0041715C" w:rsidP="0041715C">
      <w:pPr>
        <w:spacing w:line="480" w:lineRule="auto"/>
        <w:rPr>
          <w:rFonts w:ascii="Courier" w:hAnsi="Courier"/>
        </w:rPr>
      </w:pPr>
      <w:r w:rsidRPr="0041715C">
        <w:rPr>
          <w:rFonts w:ascii="Courier" w:hAnsi="Courier"/>
        </w:rPr>
        <w:t xml:space="preserve">ETI’s modern and efficient manufacturing processes ensure high quality components suitable for many industrial markets. We are able to offer small and large quantity batches, from </w:t>
      </w:r>
      <w:r>
        <w:rPr>
          <w:rFonts w:ascii="Courier" w:hAnsi="Courier"/>
        </w:rPr>
        <w:t xml:space="preserve">the </w:t>
      </w:r>
      <w:r w:rsidRPr="0041715C">
        <w:rPr>
          <w:rFonts w:ascii="Courier" w:hAnsi="Courier"/>
        </w:rPr>
        <w:t xml:space="preserve">single prototype component to </w:t>
      </w:r>
      <w:r>
        <w:rPr>
          <w:rFonts w:ascii="Courier" w:hAnsi="Courier"/>
        </w:rPr>
        <w:t xml:space="preserve">a range of </w:t>
      </w:r>
      <w:r w:rsidRPr="0041715C">
        <w:rPr>
          <w:rFonts w:ascii="Courier" w:hAnsi="Courier"/>
        </w:rPr>
        <w:t>several million p</w:t>
      </w:r>
      <w:r>
        <w:rPr>
          <w:rFonts w:ascii="Courier" w:hAnsi="Courier"/>
        </w:rPr>
        <w:t>ie</w:t>
      </w:r>
      <w:r w:rsidRPr="0041715C">
        <w:rPr>
          <w:rFonts w:ascii="Courier" w:hAnsi="Courier"/>
        </w:rPr>
        <w:t>c</w:t>
      </w:r>
      <w:r>
        <w:rPr>
          <w:rFonts w:ascii="Courier" w:hAnsi="Courier"/>
        </w:rPr>
        <w:t>e</w:t>
      </w:r>
      <w:r w:rsidRPr="0041715C">
        <w:rPr>
          <w:rFonts w:ascii="Courier" w:hAnsi="Courier"/>
        </w:rPr>
        <w:t>s</w:t>
      </w:r>
      <w:r>
        <w:rPr>
          <w:rFonts w:ascii="Courier" w:hAnsi="Courier"/>
        </w:rPr>
        <w:t xml:space="preserve">. </w:t>
      </w:r>
      <w:r w:rsidRPr="0041715C">
        <w:rPr>
          <w:rFonts w:ascii="Courier" w:hAnsi="Courier"/>
        </w:rPr>
        <w:t>M</w:t>
      </w:r>
      <w:r>
        <w:rPr>
          <w:rFonts w:ascii="Courier" w:hAnsi="Courier"/>
        </w:rPr>
        <w:t>ost components are custom-made and</w:t>
      </w:r>
      <w:r w:rsidR="0025165D">
        <w:rPr>
          <w:rFonts w:ascii="Courier" w:hAnsi="Courier"/>
        </w:rPr>
        <w:t xml:space="preserve"> developed by our engineers.</w:t>
      </w:r>
    </w:p>
    <w:p w14:paraId="1E07C45E" w14:textId="4FDDF8C4" w:rsidR="0041715C" w:rsidRPr="0041715C" w:rsidRDefault="0041715C" w:rsidP="0041715C">
      <w:pPr>
        <w:spacing w:line="480" w:lineRule="auto"/>
        <w:rPr>
          <w:rFonts w:ascii="Courier" w:hAnsi="Courier"/>
        </w:rPr>
      </w:pPr>
      <w:r w:rsidRPr="0041715C">
        <w:rPr>
          <w:rFonts w:ascii="Courier" w:hAnsi="Courier"/>
        </w:rPr>
        <w:t>ETI Technical Ceramic components can be found in many in</w:t>
      </w:r>
      <w:r>
        <w:rPr>
          <w:rFonts w:ascii="Courier" w:hAnsi="Courier"/>
        </w:rPr>
        <w:t>dustrial applications worldwide</w:t>
      </w:r>
      <w:r w:rsidRPr="0041715C">
        <w:rPr>
          <w:rFonts w:ascii="Courier" w:hAnsi="Courier"/>
        </w:rPr>
        <w:t xml:space="preserve"> such as: automotive industry, electrical engineering, electronics and sensors, </w:t>
      </w:r>
      <w:r w:rsidRPr="0041715C">
        <w:rPr>
          <w:rFonts w:ascii="Courier" w:hAnsi="Courier"/>
        </w:rPr>
        <w:lastRenderedPageBreak/>
        <w:t>heating engineering, household appliances, process engineering, high temperature applications, welding applications, wear and corrosion resistance engineering and others.</w:t>
      </w:r>
    </w:p>
    <w:p w14:paraId="535C85FD" w14:textId="5BBF1EB8" w:rsidR="00480FB2" w:rsidRPr="0041715C" w:rsidRDefault="0041715C" w:rsidP="0041715C">
      <w:pPr>
        <w:spacing w:line="480" w:lineRule="auto"/>
        <w:rPr>
          <w:rFonts w:ascii="Calibri" w:hAnsi="Calibri"/>
        </w:rPr>
      </w:pPr>
      <w:r w:rsidRPr="0041715C">
        <w:rPr>
          <w:rFonts w:ascii="Courier" w:hAnsi="Courier"/>
        </w:rPr>
        <w:t xml:space="preserve">Our processes follow </w:t>
      </w:r>
      <w:r>
        <w:rPr>
          <w:rFonts w:ascii="Courier" w:hAnsi="Courier"/>
        </w:rPr>
        <w:t xml:space="preserve">the </w:t>
      </w:r>
      <w:r w:rsidRPr="0041715C">
        <w:rPr>
          <w:rFonts w:ascii="Courier" w:hAnsi="Courier"/>
        </w:rPr>
        <w:t>international standards ISO 9001:2008 and ISO 14001:2004.</w:t>
      </w:r>
    </w:p>
    <w:p w14:paraId="1C97007C" w14:textId="77777777" w:rsidR="00723C36" w:rsidRPr="00D26DA4" w:rsidRDefault="00723C36" w:rsidP="004E66BE">
      <w:pPr>
        <w:spacing w:line="480" w:lineRule="auto"/>
        <w:rPr>
          <w:rFonts w:ascii="Courier" w:hAnsi="Courier" w:cs="Arial"/>
          <w:lang w:val="en-US"/>
        </w:rPr>
      </w:pPr>
    </w:p>
    <w:p w14:paraId="076F71D9" w14:textId="287CBC09" w:rsidR="00723C36" w:rsidRPr="008317E7" w:rsidRDefault="00502AA6" w:rsidP="004E66BE">
      <w:pPr>
        <w:spacing w:line="480" w:lineRule="auto"/>
        <w:ind w:left="5664"/>
        <w:rPr>
          <w:rFonts w:ascii="Courier" w:hAnsi="Courier" w:cs="Arial"/>
          <w:lang w:val="en-US"/>
        </w:rPr>
      </w:pPr>
      <w:r>
        <w:rPr>
          <w:rFonts w:ascii="Courier" w:hAnsi="Courier" w:cs="Arial"/>
          <w:lang w:val="en-US"/>
        </w:rPr>
        <w:t>(1</w:t>
      </w:r>
      <w:r w:rsidR="00E0293C">
        <w:rPr>
          <w:rFonts w:ascii="Courier" w:hAnsi="Courier" w:cs="Arial"/>
          <w:lang w:val="en-US"/>
        </w:rPr>
        <w:t>244</w:t>
      </w:r>
      <w:bookmarkStart w:id="0" w:name="_GoBack"/>
      <w:bookmarkEnd w:id="0"/>
      <w:r w:rsidR="008317E7" w:rsidRPr="008317E7">
        <w:rPr>
          <w:rFonts w:ascii="Courier" w:hAnsi="Courier" w:cs="Arial"/>
          <w:lang w:val="en-US"/>
        </w:rPr>
        <w:t xml:space="preserve"> Characters)</w:t>
      </w:r>
    </w:p>
    <w:p w14:paraId="52D30C1C" w14:textId="77777777" w:rsidR="00CF4B12" w:rsidRDefault="00CF4B12" w:rsidP="004E66BE">
      <w:pPr>
        <w:spacing w:line="480" w:lineRule="auto"/>
        <w:rPr>
          <w:rFonts w:ascii="Arial" w:hAnsi="Arial" w:cs="Arial"/>
        </w:rPr>
      </w:pPr>
    </w:p>
    <w:p w14:paraId="55132BF5" w14:textId="5ED60917" w:rsidR="00B01399" w:rsidRPr="00B01399" w:rsidRDefault="00B01399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 w:rsidRPr="00B01399">
        <w:rPr>
          <w:rFonts w:ascii="Courier" w:hAnsi="Courier" w:cs="Arial"/>
          <w:b/>
          <w:sz w:val="20"/>
          <w:szCs w:val="20"/>
        </w:rPr>
        <w:t>Figure captions</w:t>
      </w:r>
    </w:p>
    <w:p w14:paraId="5B8A2C65" w14:textId="4DECF5C3" w:rsidR="00B01399" w:rsidRPr="00B01399" w:rsidRDefault="00B37064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>
        <w:rPr>
          <w:rFonts w:ascii="Courier" w:hAnsi="Courier" w:cs="Arial"/>
          <w:b/>
          <w:sz w:val="20"/>
          <w:szCs w:val="20"/>
        </w:rPr>
        <w:t>(ETI_1_2018-3</w:t>
      </w:r>
      <w:r w:rsidR="00B01399" w:rsidRPr="00B01399">
        <w:rPr>
          <w:rFonts w:ascii="Courier" w:hAnsi="Courier" w:cs="Arial"/>
          <w:b/>
          <w:sz w:val="20"/>
          <w:szCs w:val="20"/>
        </w:rPr>
        <w:t>.tif)</w:t>
      </w:r>
    </w:p>
    <w:p w14:paraId="54278E7F" w14:textId="71DCDA46" w:rsidR="00B01399" w:rsidRPr="00B01399" w:rsidRDefault="00B01399" w:rsidP="004E66BE">
      <w:pPr>
        <w:spacing w:line="480" w:lineRule="auto"/>
        <w:rPr>
          <w:rFonts w:ascii="Courier" w:hAnsi="Courier" w:cs="Arial"/>
          <w:sz w:val="20"/>
          <w:szCs w:val="20"/>
        </w:rPr>
      </w:pPr>
      <w:r w:rsidRPr="00B01399">
        <w:rPr>
          <w:rFonts w:ascii="Courier" w:hAnsi="Courier" w:cs="Arial"/>
          <w:sz w:val="20"/>
          <w:szCs w:val="20"/>
        </w:rPr>
        <w:t>Ceramic powder</w:t>
      </w:r>
    </w:p>
    <w:p w14:paraId="6B7E9311" w14:textId="77777777" w:rsidR="00B01399" w:rsidRDefault="00B01399" w:rsidP="004E66BE">
      <w:pPr>
        <w:spacing w:line="480" w:lineRule="auto"/>
        <w:rPr>
          <w:rFonts w:ascii="Arial" w:hAnsi="Arial" w:cs="Arial"/>
        </w:rPr>
      </w:pPr>
    </w:p>
    <w:p w14:paraId="720F9D2A" w14:textId="03F03824" w:rsidR="00B01399" w:rsidRPr="00B01399" w:rsidRDefault="00B01399" w:rsidP="00B01399">
      <w:pPr>
        <w:spacing w:line="480" w:lineRule="auto"/>
        <w:rPr>
          <w:rFonts w:ascii="Courier" w:hAnsi="Courier" w:cs="Arial"/>
          <w:b/>
          <w:sz w:val="20"/>
          <w:szCs w:val="20"/>
        </w:rPr>
      </w:pPr>
      <w:r>
        <w:rPr>
          <w:rFonts w:ascii="Courier" w:hAnsi="Courier" w:cs="Arial"/>
          <w:b/>
          <w:sz w:val="20"/>
          <w:szCs w:val="20"/>
        </w:rPr>
        <w:t>(ETI_2</w:t>
      </w:r>
      <w:r w:rsidR="00B37064">
        <w:rPr>
          <w:rFonts w:ascii="Courier" w:hAnsi="Courier" w:cs="Arial"/>
          <w:b/>
          <w:sz w:val="20"/>
          <w:szCs w:val="20"/>
        </w:rPr>
        <w:t>_2018-3</w:t>
      </w:r>
      <w:r w:rsidRPr="00B01399">
        <w:rPr>
          <w:rFonts w:ascii="Courier" w:hAnsi="Courier" w:cs="Arial"/>
          <w:b/>
          <w:sz w:val="20"/>
          <w:szCs w:val="20"/>
        </w:rPr>
        <w:t>.tif)</w:t>
      </w:r>
    </w:p>
    <w:p w14:paraId="5C0D445A" w14:textId="64AD5B26" w:rsidR="00B01399" w:rsidRPr="00B01399" w:rsidRDefault="00B01399" w:rsidP="00B01399">
      <w:pPr>
        <w:spacing w:line="480" w:lineRule="auto"/>
        <w:rPr>
          <w:rFonts w:ascii="Courier" w:hAnsi="Courier" w:cs="Arial"/>
          <w:sz w:val="20"/>
          <w:szCs w:val="20"/>
        </w:rPr>
      </w:pPr>
      <w:r>
        <w:rPr>
          <w:rFonts w:ascii="Courier" w:hAnsi="Courier" w:cs="Arial"/>
          <w:sz w:val="20"/>
          <w:szCs w:val="20"/>
        </w:rPr>
        <w:t>Dry-pressed components</w:t>
      </w:r>
    </w:p>
    <w:p w14:paraId="0AA0C787" w14:textId="77777777" w:rsidR="00B01399" w:rsidRDefault="00B01399" w:rsidP="004E66BE">
      <w:pPr>
        <w:spacing w:line="480" w:lineRule="auto"/>
        <w:rPr>
          <w:rFonts w:ascii="Arial" w:hAnsi="Arial" w:cs="Arial"/>
        </w:rPr>
      </w:pPr>
    </w:p>
    <w:p w14:paraId="0584829D" w14:textId="0076456B" w:rsidR="00CF4B12" w:rsidRPr="004E66BE" w:rsidRDefault="00CF4B12" w:rsidP="004E66BE">
      <w:pPr>
        <w:spacing w:line="480" w:lineRule="auto"/>
        <w:rPr>
          <w:rFonts w:ascii="Arial" w:hAnsi="Arial" w:cs="Arial"/>
          <w:b/>
        </w:rPr>
      </w:pPr>
      <w:r w:rsidRPr="004E66BE">
        <w:rPr>
          <w:rFonts w:ascii="Arial" w:hAnsi="Arial" w:cs="Arial"/>
          <w:b/>
        </w:rPr>
        <w:t>Press contact</w:t>
      </w:r>
    </w:p>
    <w:p w14:paraId="710A940F" w14:textId="0F54814F" w:rsidR="00480FB2" w:rsidRDefault="00B01399" w:rsidP="004E66B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ETI Elektroelement, Dusan Jerman</w:t>
      </w:r>
      <w:r w:rsidR="0041715C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41715C" w:rsidRPr="0041715C">
          <w:rPr>
            <w:rStyle w:val="Link"/>
            <w:rFonts w:ascii="Arial" w:hAnsi="Arial" w:cs="Arial"/>
            <w:sz w:val="20"/>
            <w:szCs w:val="20"/>
          </w:rPr>
          <w:t>dusan.jerman@eti.si</w:t>
        </w:r>
      </w:hyperlink>
    </w:p>
    <w:p w14:paraId="5F66EB31" w14:textId="3DDEE5AE" w:rsidR="002B6750" w:rsidRPr="00AF3423" w:rsidRDefault="002B6750" w:rsidP="004E66BE">
      <w:pPr>
        <w:spacing w:line="480" w:lineRule="auto"/>
        <w:rPr>
          <w:rFonts w:ascii="Arial" w:hAnsi="Arial" w:cs="Arial"/>
          <w:sz w:val="20"/>
          <w:szCs w:val="20"/>
        </w:rPr>
      </w:pPr>
      <w:r w:rsidRPr="00AF3423">
        <w:rPr>
          <w:rFonts w:ascii="Arial" w:hAnsi="Arial" w:cs="Arial"/>
          <w:sz w:val="20"/>
          <w:szCs w:val="20"/>
        </w:rPr>
        <w:t xml:space="preserve">CERAMIC APPLICATIONS, Karin Scharrer, </w:t>
      </w:r>
      <w:hyperlink r:id="rId8" w:history="1">
        <w:r w:rsidRPr="00AF3423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18DF7560" w14:textId="77777777" w:rsidR="002B6750" w:rsidRDefault="002B6750" w:rsidP="004E66BE">
      <w:pPr>
        <w:spacing w:line="480" w:lineRule="auto"/>
        <w:rPr>
          <w:rFonts w:ascii="Arial" w:hAnsi="Arial" w:cs="Arial"/>
        </w:rPr>
      </w:pPr>
    </w:p>
    <w:p w14:paraId="1E35E7D4" w14:textId="150B7E9E" w:rsidR="002B6750" w:rsidRDefault="002B6750" w:rsidP="007E6A5E">
      <w:pPr>
        <w:rPr>
          <w:rFonts w:ascii="Arial" w:hAnsi="Arial" w:cs="Arial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75053BA0" wp14:editId="64CD6D3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F7" w14:textId="77777777" w:rsidR="0018122B" w:rsidRDefault="0018122B" w:rsidP="007E6A5E">
      <w:pPr>
        <w:rPr>
          <w:rFonts w:ascii="Arial" w:hAnsi="Arial" w:cs="Arial"/>
        </w:rPr>
      </w:pPr>
    </w:p>
    <w:p w14:paraId="37E4068A" w14:textId="39C8078B" w:rsidR="002B6750" w:rsidRPr="00AF3423" w:rsidRDefault="000265BD" w:rsidP="007E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Hannover Messe</w:t>
      </w:r>
      <w:r w:rsidR="002B6750" w:rsidRPr="00AF3423">
        <w:rPr>
          <w:rFonts w:ascii="Arial" w:hAnsi="Arial" w:cs="Arial"/>
          <w:sz w:val="20"/>
          <w:szCs w:val="20"/>
        </w:rPr>
        <w:t xml:space="preserve">, Hall </w:t>
      </w:r>
      <w:r>
        <w:rPr>
          <w:rFonts w:ascii="Arial" w:hAnsi="Arial" w:cs="Arial"/>
          <w:sz w:val="20"/>
          <w:szCs w:val="20"/>
        </w:rPr>
        <w:t>5</w:t>
      </w:r>
      <w:r w:rsidR="002B6750" w:rsidRPr="00AF3423">
        <w:rPr>
          <w:rFonts w:ascii="Arial" w:hAnsi="Arial" w:cs="Arial"/>
          <w:sz w:val="20"/>
          <w:szCs w:val="20"/>
        </w:rPr>
        <w:t xml:space="preserve">, Stand </w:t>
      </w:r>
      <w:r>
        <w:rPr>
          <w:rFonts w:ascii="Arial" w:hAnsi="Arial" w:cs="Arial"/>
          <w:sz w:val="20"/>
          <w:szCs w:val="20"/>
        </w:rPr>
        <w:t>A16</w:t>
      </w:r>
    </w:p>
    <w:p w14:paraId="1B9E7297" w14:textId="77777777" w:rsidR="00723C36" w:rsidRPr="00D26DA4" w:rsidRDefault="00723C36">
      <w:pPr>
        <w:rPr>
          <w:rFonts w:ascii="Arial" w:hAnsi="Arial" w:cs="Arial"/>
        </w:rPr>
      </w:pPr>
    </w:p>
    <w:sectPr w:rsidR="00723C36" w:rsidRPr="00D26DA4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265BD"/>
    <w:rsid w:val="000B0EB9"/>
    <w:rsid w:val="00117783"/>
    <w:rsid w:val="0018122B"/>
    <w:rsid w:val="0025165D"/>
    <w:rsid w:val="0029430D"/>
    <w:rsid w:val="002B6750"/>
    <w:rsid w:val="002C0F54"/>
    <w:rsid w:val="003A7792"/>
    <w:rsid w:val="0041715C"/>
    <w:rsid w:val="00440F4A"/>
    <w:rsid w:val="00480FB2"/>
    <w:rsid w:val="004E66BE"/>
    <w:rsid w:val="00502AA6"/>
    <w:rsid w:val="005B12B6"/>
    <w:rsid w:val="00605FCF"/>
    <w:rsid w:val="00683372"/>
    <w:rsid w:val="00723C36"/>
    <w:rsid w:val="007E6A5E"/>
    <w:rsid w:val="008317E7"/>
    <w:rsid w:val="00910EA3"/>
    <w:rsid w:val="00941521"/>
    <w:rsid w:val="00AA610A"/>
    <w:rsid w:val="00AF3423"/>
    <w:rsid w:val="00B01399"/>
    <w:rsid w:val="00B37064"/>
    <w:rsid w:val="00B50D91"/>
    <w:rsid w:val="00CA0644"/>
    <w:rsid w:val="00CF4B12"/>
    <w:rsid w:val="00D26DA4"/>
    <w:rsid w:val="00D35B67"/>
    <w:rsid w:val="00E0293C"/>
    <w:rsid w:val="00E9768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dusan.jerman@eti.si" TargetMode="External"/><Relationship Id="rId8" Type="http://schemas.openxmlformats.org/officeDocument/2006/relationships/hyperlink" Target="mailto:k.scharrer@goeller-verlag.de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8</cp:revision>
  <cp:lastPrinted>2017-03-30T08:19:00Z</cp:lastPrinted>
  <dcterms:created xsi:type="dcterms:W3CDTF">2017-03-30T10:37:00Z</dcterms:created>
  <dcterms:modified xsi:type="dcterms:W3CDTF">2018-03-15T15:50:00Z</dcterms:modified>
</cp:coreProperties>
</file>