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880527" w14:textId="37CBF30E" w:rsidR="00BA11A1" w:rsidRPr="00BA11A1" w:rsidRDefault="00424705" w:rsidP="007A40BC">
      <w:pPr>
        <w:spacing w:line="276" w:lineRule="auto"/>
        <w:rPr>
          <w:rFonts w:ascii="Arial" w:hAnsi="Arial" w:cs="Arial"/>
          <w:color w:val="000000" w:themeColor="text1"/>
        </w:rPr>
      </w:pPr>
      <w:r>
        <w:rPr>
          <w:rFonts w:ascii="Arial" w:hAnsi="Arial" w:cs="Arial"/>
          <w:noProof/>
          <w:sz w:val="40"/>
          <w:szCs w:val="40"/>
          <w:lang w:val="de-DE" w:eastAsia="de-DE"/>
        </w:rPr>
        <w:drawing>
          <wp:anchor distT="0" distB="0" distL="114300" distR="114300" simplePos="0" relativeHeight="251659264" behindDoc="0" locked="0" layoutInCell="1" allowOverlap="1" wp14:anchorId="7E28F9EC" wp14:editId="4757A141">
            <wp:simplePos x="0" y="0"/>
            <wp:positionH relativeFrom="margin">
              <wp:posOffset>4368165</wp:posOffset>
            </wp:positionH>
            <wp:positionV relativeFrom="margin">
              <wp:posOffset>-339090</wp:posOffset>
            </wp:positionV>
            <wp:extent cx="1079500" cy="844550"/>
            <wp:effectExtent l="0" t="0" r="12700" b="0"/>
            <wp:wrapTopAndBottom/>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K_Logo_4c_0915.tif"/>
                    <pic:cNvPicPr/>
                  </pic:nvPicPr>
                  <pic:blipFill>
                    <a:blip r:embed="rId5">
                      <a:extLst>
                        <a:ext uri="{28A0092B-C50C-407E-A947-70E740481C1C}">
                          <a14:useLocalDpi xmlns:a14="http://schemas.microsoft.com/office/drawing/2010/main" val="0"/>
                        </a:ext>
                      </a:extLst>
                    </a:blip>
                    <a:stretch>
                      <a:fillRect/>
                    </a:stretch>
                  </pic:blipFill>
                  <pic:spPr>
                    <a:xfrm>
                      <a:off x="0" y="0"/>
                      <a:ext cx="1079500" cy="844550"/>
                    </a:xfrm>
                    <a:prstGeom prst="rect">
                      <a:avLst/>
                    </a:prstGeom>
                  </pic:spPr>
                </pic:pic>
              </a:graphicData>
            </a:graphic>
            <wp14:sizeRelH relativeFrom="page">
              <wp14:pctWidth>0</wp14:pctWidth>
            </wp14:sizeRelH>
            <wp14:sizeRelV relativeFrom="page">
              <wp14:pctHeight>0</wp14:pctHeight>
            </wp14:sizeRelV>
          </wp:anchor>
        </w:drawing>
      </w:r>
    </w:p>
    <w:p w14:paraId="4DB8ACBA" w14:textId="49FE31DE" w:rsidR="00723C36" w:rsidRPr="007A40BC" w:rsidRDefault="007E6A5E" w:rsidP="0076180C">
      <w:pPr>
        <w:spacing w:line="276" w:lineRule="auto"/>
        <w:rPr>
          <w:rFonts w:ascii="Arial" w:hAnsi="Arial" w:cs="Arial"/>
          <w:color w:val="000000" w:themeColor="text1"/>
        </w:rPr>
      </w:pPr>
      <w:r w:rsidRPr="00D26DA4">
        <w:rPr>
          <w:rFonts w:ascii="Arial" w:hAnsi="Arial" w:cs="Arial"/>
          <w:color w:val="000000" w:themeColor="text1"/>
          <w:sz w:val="40"/>
          <w:szCs w:val="40"/>
        </w:rPr>
        <w:t>Press Release</w:t>
      </w:r>
    </w:p>
    <w:p w14:paraId="462B3D1D" w14:textId="09440893" w:rsidR="007E6A5E" w:rsidRPr="00D26DA4" w:rsidRDefault="007C0597" w:rsidP="0076180C">
      <w:pPr>
        <w:spacing w:line="276" w:lineRule="auto"/>
        <w:rPr>
          <w:rFonts w:ascii="Arial" w:hAnsi="Arial" w:cs="Arial"/>
          <w:color w:val="000000" w:themeColor="text1"/>
          <w:sz w:val="20"/>
          <w:szCs w:val="20"/>
        </w:rPr>
      </w:pPr>
      <w:r>
        <w:rPr>
          <w:rFonts w:ascii="Arial" w:hAnsi="Arial" w:cs="Arial"/>
          <w:sz w:val="20"/>
          <w:szCs w:val="20"/>
        </w:rPr>
        <w:t xml:space="preserve">Höhr-Grenzhausen, </w:t>
      </w:r>
      <w:r w:rsidR="00524C84">
        <w:rPr>
          <w:rFonts w:ascii="Arial" w:hAnsi="Arial" w:cs="Arial"/>
          <w:sz w:val="20"/>
          <w:szCs w:val="20"/>
        </w:rPr>
        <w:t xml:space="preserve">Germany, </w:t>
      </w:r>
      <w:r w:rsidR="00B014FA">
        <w:rPr>
          <w:rFonts w:ascii="Arial" w:hAnsi="Arial" w:cs="Arial"/>
          <w:sz w:val="20"/>
          <w:szCs w:val="20"/>
        </w:rPr>
        <w:t>March</w:t>
      </w:r>
      <w:r>
        <w:rPr>
          <w:rFonts w:ascii="Arial" w:hAnsi="Arial" w:cs="Arial"/>
          <w:sz w:val="20"/>
          <w:szCs w:val="20"/>
        </w:rPr>
        <w:t xml:space="preserve"> </w:t>
      </w:r>
      <w:r w:rsidR="007E6A5E" w:rsidRPr="00D26DA4">
        <w:rPr>
          <w:rFonts w:ascii="Arial" w:hAnsi="Arial" w:cs="Arial"/>
          <w:sz w:val="20"/>
          <w:szCs w:val="20"/>
        </w:rPr>
        <w:t>201</w:t>
      </w:r>
      <w:r w:rsidR="00B014FA">
        <w:rPr>
          <w:rFonts w:ascii="Arial" w:hAnsi="Arial" w:cs="Arial"/>
          <w:sz w:val="20"/>
          <w:szCs w:val="20"/>
        </w:rPr>
        <w:t>8</w:t>
      </w:r>
    </w:p>
    <w:p w14:paraId="40C73CAD" w14:textId="77777777" w:rsidR="00723C36" w:rsidRPr="00D26DA4" w:rsidRDefault="00723C36" w:rsidP="00723C36">
      <w:pPr>
        <w:rPr>
          <w:rFonts w:ascii="Arial" w:hAnsi="Arial" w:cs="Arial"/>
          <w:color w:val="000000" w:themeColor="text1"/>
        </w:rPr>
      </w:pPr>
    </w:p>
    <w:p w14:paraId="729FBC75" w14:textId="77777777" w:rsidR="00D26DA4" w:rsidRPr="00D26DA4" w:rsidRDefault="00D26DA4" w:rsidP="00723C36">
      <w:pPr>
        <w:rPr>
          <w:rFonts w:ascii="Arial" w:hAnsi="Arial" w:cs="Arial"/>
          <w:color w:val="000000" w:themeColor="text1"/>
        </w:rPr>
      </w:pPr>
    </w:p>
    <w:p w14:paraId="750DBDED" w14:textId="77777777" w:rsidR="00D26DA4" w:rsidRPr="00D26DA4" w:rsidRDefault="00D26DA4" w:rsidP="00723C36">
      <w:pPr>
        <w:rPr>
          <w:rFonts w:ascii="Arial" w:hAnsi="Arial" w:cs="Arial"/>
          <w:color w:val="000000" w:themeColor="text1"/>
        </w:rPr>
      </w:pPr>
    </w:p>
    <w:p w14:paraId="64D99E9C" w14:textId="73D90A77" w:rsidR="0029430D" w:rsidRDefault="007E6A5E" w:rsidP="0029430D">
      <w:pPr>
        <w:widowControl w:val="0"/>
        <w:autoSpaceDE w:val="0"/>
        <w:autoSpaceDN w:val="0"/>
        <w:adjustRightInd w:val="0"/>
        <w:rPr>
          <w:rFonts w:ascii="Arial" w:hAnsi="Arial" w:cs="Arial"/>
          <w:sz w:val="36"/>
          <w:szCs w:val="36"/>
          <w:lang w:val="en-US"/>
        </w:rPr>
      </w:pPr>
      <w:r w:rsidRPr="00D26DA4">
        <w:rPr>
          <w:rFonts w:ascii="Arial" w:hAnsi="Arial" w:cs="Arial"/>
          <w:sz w:val="36"/>
          <w:szCs w:val="36"/>
          <w:lang w:val="en-US"/>
        </w:rPr>
        <w:t xml:space="preserve">Technical Ceramics Produced </w:t>
      </w:r>
      <w:r w:rsidR="00BA11A1">
        <w:rPr>
          <w:rFonts w:ascii="Arial" w:hAnsi="Arial" w:cs="Arial"/>
          <w:sz w:val="36"/>
          <w:szCs w:val="36"/>
          <w:lang w:val="en-US"/>
        </w:rPr>
        <w:t xml:space="preserve">by </w:t>
      </w:r>
      <w:r w:rsidR="007C0597">
        <w:rPr>
          <w:rFonts w:ascii="Arial" w:hAnsi="Arial" w:cs="Arial"/>
          <w:sz w:val="36"/>
          <w:szCs w:val="36"/>
          <w:lang w:val="en-US"/>
        </w:rPr>
        <w:t>FGK</w:t>
      </w:r>
    </w:p>
    <w:p w14:paraId="0D50B011" w14:textId="3FAAE559" w:rsidR="007E6A5E" w:rsidRDefault="00D26DA4" w:rsidP="0029430D">
      <w:pPr>
        <w:widowControl w:val="0"/>
        <w:autoSpaceDE w:val="0"/>
        <w:autoSpaceDN w:val="0"/>
        <w:adjustRightInd w:val="0"/>
        <w:rPr>
          <w:rFonts w:ascii="Arial" w:hAnsi="Arial" w:cs="Arial"/>
          <w:bCs/>
          <w:sz w:val="36"/>
          <w:szCs w:val="36"/>
          <w:lang w:val="en-US"/>
        </w:rPr>
      </w:pPr>
      <w:r w:rsidRPr="00D26DA4">
        <w:rPr>
          <w:rFonts w:ascii="Arial" w:hAnsi="Arial" w:cs="Arial"/>
          <w:bCs/>
          <w:sz w:val="36"/>
          <w:szCs w:val="36"/>
          <w:lang w:val="en-US"/>
        </w:rPr>
        <w:t xml:space="preserve">(Hall </w:t>
      </w:r>
      <w:r w:rsidR="000E692C">
        <w:rPr>
          <w:rFonts w:ascii="Arial" w:hAnsi="Arial" w:cs="Arial"/>
          <w:bCs/>
          <w:sz w:val="36"/>
          <w:szCs w:val="36"/>
          <w:lang w:val="en-US"/>
        </w:rPr>
        <w:t>5</w:t>
      </w:r>
      <w:r w:rsidR="00910EA3">
        <w:rPr>
          <w:rFonts w:ascii="Arial" w:hAnsi="Arial" w:cs="Arial"/>
          <w:bCs/>
          <w:sz w:val="36"/>
          <w:szCs w:val="36"/>
          <w:lang w:val="en-US"/>
        </w:rPr>
        <w:t xml:space="preserve"> </w:t>
      </w:r>
      <w:r w:rsidRPr="00D26DA4">
        <w:rPr>
          <w:rFonts w:ascii="Arial" w:hAnsi="Arial" w:cs="Arial"/>
          <w:bCs/>
          <w:sz w:val="36"/>
          <w:szCs w:val="36"/>
          <w:lang w:val="en-US"/>
        </w:rPr>
        <w:t xml:space="preserve">/ Stand </w:t>
      </w:r>
      <w:r w:rsidR="000E692C">
        <w:rPr>
          <w:rFonts w:ascii="Arial" w:hAnsi="Arial" w:cs="Arial"/>
          <w:bCs/>
          <w:sz w:val="36"/>
          <w:szCs w:val="36"/>
          <w:lang w:val="en-US"/>
        </w:rPr>
        <w:t>A16</w:t>
      </w:r>
      <w:r w:rsidRPr="00D26DA4">
        <w:rPr>
          <w:rFonts w:ascii="Arial" w:hAnsi="Arial" w:cs="Arial"/>
          <w:bCs/>
          <w:sz w:val="36"/>
          <w:szCs w:val="36"/>
          <w:lang w:val="en-US"/>
        </w:rPr>
        <w:t>)</w:t>
      </w:r>
    </w:p>
    <w:p w14:paraId="79DF5A9B" w14:textId="77777777" w:rsidR="007C0597" w:rsidRPr="00C533B1" w:rsidRDefault="007C0597" w:rsidP="007C0597">
      <w:pPr>
        <w:spacing w:line="480" w:lineRule="auto"/>
        <w:rPr>
          <w:rFonts w:asciiTheme="majorHAnsi" w:hAnsiTheme="majorHAnsi"/>
        </w:rPr>
      </w:pPr>
    </w:p>
    <w:p w14:paraId="08A3DDD4" w14:textId="77777777" w:rsidR="007C0597" w:rsidRPr="007C0597" w:rsidRDefault="007C0597" w:rsidP="007C0597">
      <w:pPr>
        <w:spacing w:line="480" w:lineRule="auto"/>
        <w:rPr>
          <w:rFonts w:ascii="Courier" w:hAnsi="Courier" w:cs="Arial"/>
          <w:lang w:val="en-US"/>
        </w:rPr>
      </w:pPr>
      <w:r w:rsidRPr="007C0597">
        <w:rPr>
          <w:rFonts w:ascii="Courier" w:hAnsi="Courier" w:cs="Arial"/>
          <w:lang w:val="en"/>
        </w:rPr>
        <w:t>The FGK sees itself as a competent partner, which can, due to a recently optimized infrastructure and an excellently trained team, rely on many years of experience in the entire field of ceramics.</w:t>
      </w:r>
      <w:r w:rsidRPr="007C0597">
        <w:rPr>
          <w:rFonts w:ascii="Courier" w:hAnsi="Courier" w:cs="Courier New"/>
          <w:sz w:val="20"/>
          <w:szCs w:val="20"/>
          <w:lang w:val="en"/>
        </w:rPr>
        <w:t xml:space="preserve"> </w:t>
      </w:r>
      <w:r w:rsidRPr="007C0597">
        <w:rPr>
          <w:rFonts w:ascii="Courier" w:hAnsi="Courier" w:cs="Arial"/>
          <w:lang w:val="en"/>
        </w:rPr>
        <w:t>Divided into the R &amp; D areas of technical ceramics, luminescent materials and optoceramics, silicate ceramics, as well as raw materials and industrial minerals, almost the entire process chain required for the development and production of ceramics can be consolidated under one roof. In addition, the FGK operates an accredited in-house testing laboratory, which can also support the activities of the project partners and customers.</w:t>
      </w:r>
    </w:p>
    <w:p w14:paraId="1181C8B0" w14:textId="77777777" w:rsidR="007C0597" w:rsidRPr="007C0597" w:rsidRDefault="007C0597" w:rsidP="007C0597">
      <w:pPr>
        <w:spacing w:line="480" w:lineRule="auto"/>
        <w:rPr>
          <w:rFonts w:ascii="Courier" w:hAnsi="Courier" w:cs="Arial"/>
          <w:lang w:val="en-US"/>
        </w:rPr>
      </w:pPr>
    </w:p>
    <w:p w14:paraId="33D51C6C" w14:textId="28D26F90" w:rsidR="007C0597" w:rsidRPr="00947E5E" w:rsidRDefault="00947E5E" w:rsidP="007C0597">
      <w:pPr>
        <w:spacing w:before="100" w:beforeAutospacing="1" w:after="100" w:afterAutospacing="1" w:line="480" w:lineRule="auto"/>
        <w:rPr>
          <w:rFonts w:ascii="Courier" w:eastAsia="Times New Roman" w:hAnsi="Courier" w:cs="Arial"/>
          <w:b/>
          <w:lang w:val="en-US" w:eastAsia="de-DE"/>
        </w:rPr>
      </w:pPr>
      <w:r w:rsidRPr="00947E5E">
        <w:rPr>
          <w:rFonts w:ascii="Courier" w:eastAsia="Times New Roman" w:hAnsi="Courier" w:cs="Arial"/>
          <w:b/>
          <w:lang w:val="en-US" w:eastAsia="de-DE"/>
        </w:rPr>
        <w:t>Technical C</w:t>
      </w:r>
      <w:r w:rsidR="007C0597" w:rsidRPr="00947E5E">
        <w:rPr>
          <w:rFonts w:ascii="Courier" w:eastAsia="Times New Roman" w:hAnsi="Courier" w:cs="Arial"/>
          <w:b/>
          <w:lang w:val="en-US" w:eastAsia="de-DE"/>
        </w:rPr>
        <w:t>eramics</w:t>
      </w:r>
    </w:p>
    <w:p w14:paraId="0DF93450" w14:textId="11B02E55" w:rsidR="007C0597" w:rsidRDefault="007C0597" w:rsidP="007C0597">
      <w:pPr>
        <w:spacing w:before="100" w:beforeAutospacing="1" w:after="100" w:afterAutospacing="1" w:line="480" w:lineRule="auto"/>
        <w:rPr>
          <w:rFonts w:ascii="Courier" w:eastAsia="Times New Roman" w:hAnsi="Courier" w:cs="Arial"/>
          <w:lang w:val="en" w:eastAsia="de-DE"/>
        </w:rPr>
      </w:pPr>
      <w:r w:rsidRPr="007C0597">
        <w:rPr>
          <w:rFonts w:ascii="Courier" w:eastAsia="Times New Roman" w:hAnsi="Courier" w:cs="Arial"/>
          <w:lang w:val="en" w:eastAsia="de-DE"/>
        </w:rPr>
        <w:t xml:space="preserve">We provide you with the assistance in the development of technical ceramics for demanding applications. The demands on quality of the materials are enormous. Our wide range </w:t>
      </w:r>
      <w:r w:rsidRPr="007C0597">
        <w:rPr>
          <w:rFonts w:ascii="Courier" w:eastAsia="Times New Roman" w:hAnsi="Courier" w:cs="Arial"/>
          <w:lang w:val="en" w:eastAsia="de-DE"/>
        </w:rPr>
        <w:lastRenderedPageBreak/>
        <w:t>of knowledge and experience covers both oxide and non-oxide materials systems as well as novel ceramic composites. We are committed to the realization of your innovation. The process engineering approach of the institute forms the basis for a targeted and competent processing of high-tech tasks.</w:t>
      </w:r>
    </w:p>
    <w:p w14:paraId="166D8605" w14:textId="77777777" w:rsidR="007C0597" w:rsidRPr="007C0597" w:rsidRDefault="007C0597" w:rsidP="007C0597">
      <w:pPr>
        <w:spacing w:before="100" w:beforeAutospacing="1" w:after="100" w:afterAutospacing="1" w:line="480" w:lineRule="auto"/>
        <w:rPr>
          <w:rFonts w:ascii="Courier" w:eastAsia="Times New Roman" w:hAnsi="Courier" w:cs="Arial"/>
          <w:lang w:val="en-US" w:eastAsia="de-DE"/>
        </w:rPr>
      </w:pPr>
    </w:p>
    <w:p w14:paraId="64F35C60" w14:textId="00EE8706" w:rsidR="007C0597" w:rsidRPr="00947E5E" w:rsidRDefault="00947E5E" w:rsidP="007C0597">
      <w:pPr>
        <w:spacing w:before="100" w:beforeAutospacing="1" w:after="100" w:afterAutospacing="1" w:line="480" w:lineRule="auto"/>
        <w:rPr>
          <w:rFonts w:ascii="Courier" w:eastAsia="Times New Roman" w:hAnsi="Courier" w:cs="Arial"/>
          <w:b/>
          <w:lang w:val="en-US" w:eastAsia="de-DE"/>
        </w:rPr>
      </w:pPr>
      <w:r w:rsidRPr="00947E5E">
        <w:rPr>
          <w:rFonts w:ascii="Courier" w:eastAsia="Times New Roman" w:hAnsi="Courier" w:cs="Arial"/>
          <w:b/>
          <w:lang w:val="en-US" w:eastAsia="de-DE"/>
        </w:rPr>
        <w:t>Luminescent Materials and O</w:t>
      </w:r>
      <w:r w:rsidR="007C0597" w:rsidRPr="00947E5E">
        <w:rPr>
          <w:rFonts w:ascii="Courier" w:eastAsia="Times New Roman" w:hAnsi="Courier" w:cs="Arial"/>
          <w:b/>
          <w:lang w:val="en-US" w:eastAsia="de-DE"/>
        </w:rPr>
        <w:t>ptoceramics</w:t>
      </w:r>
    </w:p>
    <w:p w14:paraId="672BC75C" w14:textId="77777777" w:rsidR="007C0597" w:rsidRPr="007C0597" w:rsidRDefault="007C0597" w:rsidP="007C0597">
      <w:pPr>
        <w:spacing w:before="100" w:beforeAutospacing="1" w:after="100" w:afterAutospacing="1" w:line="480" w:lineRule="auto"/>
        <w:rPr>
          <w:rFonts w:ascii="Courier" w:eastAsia="Times New Roman" w:hAnsi="Courier" w:cs="Arial"/>
          <w:lang w:val="en-US" w:eastAsia="de-DE"/>
        </w:rPr>
      </w:pPr>
      <w:r w:rsidRPr="007C0597">
        <w:rPr>
          <w:rFonts w:ascii="Courier" w:eastAsia="Times New Roman" w:hAnsi="Courier" w:cs="Arial"/>
          <w:lang w:val="en" w:eastAsia="de-DE"/>
        </w:rPr>
        <w:t>Transparent and luminescent ceramics for optical applications must meet the highest quality requirements. We develop special optical ceramics for innovative technology areas. We also deal with the development of ceramic components for photocatalytic applications.</w:t>
      </w:r>
    </w:p>
    <w:p w14:paraId="5D97A21B" w14:textId="77777777" w:rsidR="007C0597" w:rsidRDefault="007C0597" w:rsidP="007C0597">
      <w:pPr>
        <w:spacing w:before="100" w:beforeAutospacing="1" w:after="100" w:afterAutospacing="1" w:line="480" w:lineRule="auto"/>
        <w:rPr>
          <w:rFonts w:ascii="Courier" w:eastAsia="Times New Roman" w:hAnsi="Courier" w:cs="Arial"/>
          <w:lang w:val="en" w:eastAsia="de-DE"/>
        </w:rPr>
      </w:pPr>
      <w:r w:rsidRPr="007C0597">
        <w:rPr>
          <w:rFonts w:ascii="Courier" w:eastAsia="Times New Roman" w:hAnsi="Courier" w:cs="Arial"/>
          <w:lang w:val="en" w:eastAsia="de-DE"/>
        </w:rPr>
        <w:t>Our know-how in the field of optoceramics and photocatalytically active components allows us to precisely adjust the optimal product properties. In accordance with your objectives and requirements, we determine the optimum parameters along the ceramic process chain.</w:t>
      </w:r>
    </w:p>
    <w:p w14:paraId="02BB1934" w14:textId="77777777" w:rsidR="007C0597" w:rsidRPr="00947E5E" w:rsidRDefault="007C0597" w:rsidP="007C0597">
      <w:pPr>
        <w:spacing w:before="100" w:beforeAutospacing="1" w:after="100" w:afterAutospacing="1" w:line="480" w:lineRule="auto"/>
        <w:rPr>
          <w:rFonts w:ascii="Courier" w:eastAsia="Times New Roman" w:hAnsi="Courier" w:cs="Arial"/>
          <w:b/>
          <w:lang w:val="en-US" w:eastAsia="de-DE"/>
        </w:rPr>
      </w:pPr>
    </w:p>
    <w:p w14:paraId="1D32C306" w14:textId="02A2A87E" w:rsidR="007C0597" w:rsidRPr="00947E5E" w:rsidRDefault="00947E5E" w:rsidP="007C0597">
      <w:pPr>
        <w:spacing w:line="480" w:lineRule="auto"/>
        <w:rPr>
          <w:rFonts w:ascii="Courier" w:hAnsi="Courier" w:cs="Arial"/>
          <w:b/>
          <w:lang w:val="en-US"/>
        </w:rPr>
      </w:pPr>
      <w:r w:rsidRPr="00947E5E">
        <w:rPr>
          <w:rFonts w:ascii="Courier" w:hAnsi="Courier" w:cs="Arial"/>
          <w:b/>
          <w:lang w:val="en-US"/>
        </w:rPr>
        <w:t>Silicate C</w:t>
      </w:r>
      <w:r w:rsidR="007C0597" w:rsidRPr="00947E5E">
        <w:rPr>
          <w:rFonts w:ascii="Courier" w:hAnsi="Courier" w:cs="Arial"/>
          <w:b/>
          <w:lang w:val="en-US"/>
        </w:rPr>
        <w:t>eramics</w:t>
      </w:r>
    </w:p>
    <w:p w14:paraId="3F706F28" w14:textId="77777777" w:rsidR="007C0597" w:rsidRDefault="007C0597" w:rsidP="007C0597">
      <w:pPr>
        <w:spacing w:line="480" w:lineRule="auto"/>
        <w:rPr>
          <w:rFonts w:ascii="Courier" w:hAnsi="Courier" w:cs="Arial"/>
          <w:lang w:val="en"/>
        </w:rPr>
      </w:pPr>
      <w:r w:rsidRPr="007C0597">
        <w:rPr>
          <w:rFonts w:ascii="Courier" w:hAnsi="Courier" w:cs="Arial"/>
          <w:lang w:val="en"/>
        </w:rPr>
        <w:t>With competency we are committed to comprehensive technical resources for your questions. From raw material evaluation, through process engineering to process optimization - we are happy to advise you in the field of silicate ceramics. Our close contact with the ceramic industry and its associations is of particular benefit to you. We are also happy to support you as a partner in development projects.</w:t>
      </w:r>
    </w:p>
    <w:p w14:paraId="5EC299E2" w14:textId="77777777" w:rsidR="007C0597" w:rsidRPr="007C0597" w:rsidRDefault="007C0597" w:rsidP="007C0597">
      <w:pPr>
        <w:spacing w:line="480" w:lineRule="auto"/>
        <w:rPr>
          <w:rFonts w:ascii="Courier" w:hAnsi="Courier" w:cs="Arial"/>
          <w:lang w:val="en"/>
        </w:rPr>
      </w:pPr>
    </w:p>
    <w:p w14:paraId="5765314A" w14:textId="2ADC0F0C" w:rsidR="007C0597" w:rsidRPr="00947E5E" w:rsidRDefault="00947E5E" w:rsidP="007C0597">
      <w:pPr>
        <w:spacing w:before="100" w:beforeAutospacing="1" w:after="100" w:afterAutospacing="1" w:line="480" w:lineRule="auto"/>
        <w:rPr>
          <w:rFonts w:ascii="Courier" w:eastAsia="Times New Roman" w:hAnsi="Courier" w:cs="Arial"/>
          <w:b/>
          <w:lang w:val="en-US" w:eastAsia="de-DE"/>
        </w:rPr>
      </w:pPr>
      <w:r w:rsidRPr="00947E5E">
        <w:rPr>
          <w:rFonts w:ascii="Courier" w:eastAsia="Times New Roman" w:hAnsi="Courier" w:cs="Arial"/>
          <w:b/>
          <w:lang w:val="en-US" w:eastAsia="de-DE"/>
        </w:rPr>
        <w:t>Raw Materials and Industrial M</w:t>
      </w:r>
      <w:r w:rsidR="007C0597" w:rsidRPr="00947E5E">
        <w:rPr>
          <w:rFonts w:ascii="Courier" w:eastAsia="Times New Roman" w:hAnsi="Courier" w:cs="Arial"/>
          <w:b/>
          <w:lang w:val="en-US" w:eastAsia="de-DE"/>
        </w:rPr>
        <w:t>inerals</w:t>
      </w:r>
    </w:p>
    <w:p w14:paraId="6020C2F7" w14:textId="77777777" w:rsidR="007C0597" w:rsidRPr="007C0597" w:rsidRDefault="007C0597" w:rsidP="007C0597">
      <w:pPr>
        <w:spacing w:before="100" w:beforeAutospacing="1" w:after="100" w:afterAutospacing="1" w:line="480" w:lineRule="auto"/>
        <w:rPr>
          <w:rFonts w:ascii="Courier" w:eastAsia="Times New Roman" w:hAnsi="Courier" w:cs="Arial"/>
          <w:lang w:val="en" w:eastAsia="de-DE"/>
        </w:rPr>
      </w:pPr>
      <w:r w:rsidRPr="007C0597">
        <w:rPr>
          <w:rFonts w:ascii="Courier" w:eastAsia="Times New Roman" w:hAnsi="Courier" w:cs="Arial"/>
          <w:lang w:val="en" w:eastAsia="de-DE"/>
        </w:rPr>
        <w:t>The selection of the right raw materials and the development of suitable raw material concepts are key to a high stability in the ceramic production process and thus also to high-quality products. Industrial minerals are used directly, without conversion of materials, and are therefore also referred to as natural raw materials. We deal with both natural and synthetic raw materials.</w:t>
      </w:r>
    </w:p>
    <w:p w14:paraId="1C97007C" w14:textId="77777777" w:rsidR="00723C36" w:rsidRPr="00D26DA4" w:rsidRDefault="00723C36" w:rsidP="004E66BE">
      <w:pPr>
        <w:spacing w:line="480" w:lineRule="auto"/>
        <w:rPr>
          <w:rFonts w:ascii="Courier" w:hAnsi="Courier" w:cs="Arial"/>
          <w:lang w:val="en-US"/>
        </w:rPr>
      </w:pPr>
    </w:p>
    <w:p w14:paraId="076F71D9" w14:textId="1AC9D7AE" w:rsidR="00723C36" w:rsidRPr="008317E7" w:rsidRDefault="007C0597" w:rsidP="004E66BE">
      <w:pPr>
        <w:spacing w:line="480" w:lineRule="auto"/>
        <w:ind w:left="5664"/>
        <w:rPr>
          <w:rFonts w:ascii="Courier" w:hAnsi="Courier" w:cs="Arial"/>
          <w:lang w:val="en-US"/>
        </w:rPr>
      </w:pPr>
      <w:r>
        <w:rPr>
          <w:rFonts w:ascii="Courier" w:hAnsi="Courier" w:cs="Arial"/>
          <w:lang w:val="en-US"/>
        </w:rPr>
        <w:t>(258</w:t>
      </w:r>
      <w:r w:rsidR="003C0E91">
        <w:rPr>
          <w:rFonts w:ascii="Courier" w:hAnsi="Courier" w:cs="Arial"/>
          <w:lang w:val="en-US"/>
        </w:rPr>
        <w:t>1</w:t>
      </w:r>
      <w:bookmarkStart w:id="0" w:name="_GoBack"/>
      <w:bookmarkEnd w:id="0"/>
      <w:r w:rsidR="008317E7" w:rsidRPr="008317E7">
        <w:rPr>
          <w:rFonts w:ascii="Courier" w:hAnsi="Courier" w:cs="Arial"/>
          <w:lang w:val="en-US"/>
        </w:rPr>
        <w:t xml:space="preserve"> Characters)</w:t>
      </w:r>
    </w:p>
    <w:p w14:paraId="596F4109" w14:textId="77777777" w:rsidR="00AA610A" w:rsidRPr="00D26DA4" w:rsidRDefault="00AA610A" w:rsidP="004E66BE">
      <w:pPr>
        <w:spacing w:line="480" w:lineRule="auto"/>
        <w:rPr>
          <w:rFonts w:ascii="Arial" w:hAnsi="Arial" w:cs="Arial"/>
        </w:rPr>
      </w:pPr>
    </w:p>
    <w:p w14:paraId="447CF9BA" w14:textId="77777777" w:rsidR="00CF4B12" w:rsidRPr="004E66BE" w:rsidRDefault="00CF4B12" w:rsidP="004E66BE">
      <w:pPr>
        <w:spacing w:line="480" w:lineRule="auto"/>
        <w:rPr>
          <w:rFonts w:ascii="Courier" w:hAnsi="Courier" w:cs="Arial"/>
          <w:b/>
          <w:sz w:val="20"/>
          <w:szCs w:val="20"/>
        </w:rPr>
      </w:pPr>
      <w:r w:rsidRPr="004E66BE">
        <w:rPr>
          <w:rFonts w:ascii="Courier" w:hAnsi="Courier" w:cs="Arial"/>
          <w:b/>
          <w:sz w:val="20"/>
          <w:szCs w:val="20"/>
        </w:rPr>
        <w:t>Figure captions</w:t>
      </w:r>
    </w:p>
    <w:p w14:paraId="580144E8" w14:textId="0671995F" w:rsidR="00CF4B12" w:rsidRPr="004E66BE" w:rsidRDefault="004E66BE" w:rsidP="004E66BE">
      <w:pPr>
        <w:spacing w:line="480" w:lineRule="auto"/>
        <w:rPr>
          <w:rFonts w:ascii="Courier" w:hAnsi="Courier" w:cs="Arial"/>
          <w:b/>
          <w:sz w:val="20"/>
          <w:szCs w:val="20"/>
        </w:rPr>
      </w:pPr>
      <w:r w:rsidRPr="004E66BE">
        <w:rPr>
          <w:rFonts w:ascii="Courier" w:hAnsi="Courier" w:cs="Arial"/>
          <w:b/>
          <w:sz w:val="20"/>
          <w:szCs w:val="20"/>
        </w:rPr>
        <w:t>(</w:t>
      </w:r>
      <w:r w:rsidR="00B014FA">
        <w:rPr>
          <w:rFonts w:ascii="Courier" w:hAnsi="Courier" w:cs="Arial"/>
          <w:b/>
          <w:sz w:val="20"/>
          <w:szCs w:val="20"/>
        </w:rPr>
        <w:t>FGK_1_2018-3</w:t>
      </w:r>
      <w:r w:rsidRPr="004E66BE">
        <w:rPr>
          <w:rFonts w:ascii="Courier" w:hAnsi="Courier" w:cs="Arial"/>
          <w:b/>
          <w:sz w:val="20"/>
          <w:szCs w:val="20"/>
        </w:rPr>
        <w:t>.tif)</w:t>
      </w:r>
    </w:p>
    <w:p w14:paraId="78860398" w14:textId="1418B25D" w:rsidR="007C0597" w:rsidRPr="007C0597" w:rsidRDefault="007C0597" w:rsidP="007C0597">
      <w:pPr>
        <w:pStyle w:val="Beschriftung"/>
        <w:spacing w:line="480" w:lineRule="auto"/>
        <w:rPr>
          <w:rFonts w:ascii="Courier" w:hAnsi="Courier" w:cs="Arial"/>
          <w:b w:val="0"/>
          <w:color w:val="auto"/>
          <w:sz w:val="20"/>
          <w:szCs w:val="20"/>
          <w:lang w:val="en-US"/>
        </w:rPr>
      </w:pPr>
      <w:r w:rsidRPr="007C0597">
        <w:rPr>
          <w:rFonts w:ascii="Courier" w:hAnsi="Courier" w:cs="Arial"/>
          <w:b w:val="0"/>
          <w:color w:val="auto"/>
          <w:sz w:val="20"/>
          <w:szCs w:val="20"/>
          <w:lang w:val="en-US"/>
        </w:rPr>
        <w:t>Possible product examples of high-performance ceramics, as can be optimized and developed at FGK</w:t>
      </w:r>
    </w:p>
    <w:p w14:paraId="1C9BE70E" w14:textId="77777777" w:rsidR="004E66BE" w:rsidRPr="004E66BE" w:rsidRDefault="004E66BE" w:rsidP="004E66BE">
      <w:pPr>
        <w:spacing w:line="480" w:lineRule="auto"/>
        <w:rPr>
          <w:rFonts w:ascii="Courier" w:hAnsi="Courier" w:cs="Arial"/>
          <w:sz w:val="20"/>
          <w:szCs w:val="20"/>
        </w:rPr>
      </w:pPr>
    </w:p>
    <w:p w14:paraId="0C9DEB64" w14:textId="06FE7A21" w:rsidR="004E66BE" w:rsidRPr="004E66BE" w:rsidRDefault="004E66BE" w:rsidP="004E66BE">
      <w:pPr>
        <w:spacing w:line="480" w:lineRule="auto"/>
        <w:rPr>
          <w:rFonts w:ascii="Courier" w:hAnsi="Courier" w:cs="Arial"/>
          <w:b/>
          <w:sz w:val="20"/>
          <w:szCs w:val="20"/>
        </w:rPr>
      </w:pPr>
      <w:r w:rsidRPr="004E66BE">
        <w:rPr>
          <w:rFonts w:ascii="Courier" w:hAnsi="Courier" w:cs="Arial"/>
          <w:b/>
          <w:sz w:val="20"/>
          <w:szCs w:val="20"/>
        </w:rPr>
        <w:t>(</w:t>
      </w:r>
      <w:r w:rsidR="00B014FA">
        <w:rPr>
          <w:rFonts w:ascii="Courier" w:hAnsi="Courier" w:cs="Arial"/>
          <w:b/>
          <w:sz w:val="20"/>
          <w:szCs w:val="20"/>
        </w:rPr>
        <w:t>FGK_2_2018-3</w:t>
      </w:r>
      <w:r w:rsidRPr="004E66BE">
        <w:rPr>
          <w:rFonts w:ascii="Courier" w:hAnsi="Courier" w:cs="Arial"/>
          <w:b/>
          <w:sz w:val="20"/>
          <w:szCs w:val="20"/>
        </w:rPr>
        <w:t>.tif)</w:t>
      </w:r>
    </w:p>
    <w:p w14:paraId="3C58CBC2" w14:textId="77777777" w:rsidR="007C0597" w:rsidRPr="007C0597" w:rsidRDefault="007C0597" w:rsidP="007C0597">
      <w:pPr>
        <w:spacing w:line="480" w:lineRule="auto"/>
        <w:rPr>
          <w:rFonts w:ascii="Courier" w:eastAsia="Times New Roman" w:hAnsi="Courier" w:cs="Arial"/>
          <w:sz w:val="20"/>
          <w:szCs w:val="20"/>
          <w:lang w:val="en" w:eastAsia="de-DE"/>
        </w:rPr>
      </w:pPr>
      <w:r w:rsidRPr="007C0597">
        <w:rPr>
          <w:rFonts w:ascii="Courier" w:eastAsia="Times New Roman" w:hAnsi="Courier" w:cs="Arial"/>
          <w:sz w:val="20"/>
          <w:szCs w:val="20"/>
          <w:lang w:val="en-US" w:eastAsia="de-DE"/>
        </w:rPr>
        <w:t xml:space="preserve">Fully dense </w:t>
      </w:r>
      <w:r w:rsidRPr="007C0597">
        <w:rPr>
          <w:rFonts w:ascii="Courier" w:eastAsia="Times New Roman" w:hAnsi="Courier" w:cs="Arial"/>
          <w:sz w:val="20"/>
          <w:szCs w:val="20"/>
          <w:lang w:val="en" w:eastAsia="de-DE"/>
        </w:rPr>
        <w:t>sintered, defect-free and therefore highly transparent ceramic made of highly refractive yttrium aluminum garnet</w:t>
      </w:r>
    </w:p>
    <w:p w14:paraId="52D30C1C" w14:textId="77777777" w:rsidR="00CF4B12" w:rsidRDefault="00CF4B12" w:rsidP="004E66BE">
      <w:pPr>
        <w:spacing w:line="480" w:lineRule="auto"/>
        <w:rPr>
          <w:rFonts w:ascii="Arial" w:hAnsi="Arial" w:cs="Arial"/>
        </w:rPr>
      </w:pPr>
    </w:p>
    <w:p w14:paraId="0584829D" w14:textId="0076456B" w:rsidR="00CF4B12" w:rsidRPr="004E66BE" w:rsidRDefault="00CF4B12" w:rsidP="004E66BE">
      <w:pPr>
        <w:spacing w:line="480" w:lineRule="auto"/>
        <w:rPr>
          <w:rFonts w:ascii="Arial" w:hAnsi="Arial" w:cs="Arial"/>
          <w:b/>
        </w:rPr>
      </w:pPr>
      <w:r w:rsidRPr="004E66BE">
        <w:rPr>
          <w:rFonts w:ascii="Arial" w:hAnsi="Arial" w:cs="Arial"/>
          <w:b/>
        </w:rPr>
        <w:t>Press contact</w:t>
      </w:r>
    </w:p>
    <w:p w14:paraId="6A4AAA89" w14:textId="4D7D282E" w:rsidR="007C0597" w:rsidRPr="00424705" w:rsidRDefault="007C0597" w:rsidP="007C0597">
      <w:pPr>
        <w:spacing w:line="480" w:lineRule="auto"/>
        <w:rPr>
          <w:rFonts w:ascii="Arial" w:hAnsi="Arial" w:cs="Arial"/>
          <w:sz w:val="20"/>
          <w:szCs w:val="20"/>
        </w:rPr>
      </w:pPr>
      <w:r w:rsidRPr="00424705">
        <w:rPr>
          <w:rFonts w:ascii="Arial" w:hAnsi="Arial" w:cs="Arial"/>
          <w:sz w:val="20"/>
          <w:szCs w:val="20"/>
        </w:rPr>
        <w:t xml:space="preserve">FGK, </w:t>
      </w:r>
      <w:r w:rsidRPr="00424705">
        <w:rPr>
          <w:rFonts w:ascii="Arial" w:hAnsi="Arial" w:cs="Arial"/>
          <w:color w:val="000000" w:themeColor="text1"/>
          <w:sz w:val="20"/>
          <w:szCs w:val="20"/>
        </w:rPr>
        <w:t xml:space="preserve">Dr Jan Werner, </w:t>
      </w:r>
      <w:hyperlink r:id="rId6" w:history="1">
        <w:r w:rsidRPr="00424705">
          <w:rPr>
            <w:rStyle w:val="Link"/>
            <w:rFonts w:ascii="Arial" w:hAnsi="Arial" w:cs="Arial"/>
            <w:sz w:val="20"/>
            <w:szCs w:val="20"/>
          </w:rPr>
          <w:t>jan.werner@fgk-keramik.de</w:t>
        </w:r>
      </w:hyperlink>
    </w:p>
    <w:p w14:paraId="5F66EB31" w14:textId="280335DB" w:rsidR="002B6750" w:rsidRPr="00424705" w:rsidRDefault="002B6750" w:rsidP="004E66BE">
      <w:pPr>
        <w:spacing w:line="480" w:lineRule="auto"/>
        <w:rPr>
          <w:rFonts w:ascii="Arial" w:hAnsi="Arial" w:cs="Arial"/>
          <w:sz w:val="20"/>
          <w:szCs w:val="20"/>
        </w:rPr>
      </w:pPr>
      <w:r w:rsidRPr="00424705">
        <w:rPr>
          <w:rFonts w:ascii="Arial" w:hAnsi="Arial" w:cs="Arial"/>
          <w:sz w:val="20"/>
          <w:szCs w:val="20"/>
        </w:rPr>
        <w:t xml:space="preserve">CERAMIC APPLICATIONS, Karin Scharrer, </w:t>
      </w:r>
      <w:hyperlink r:id="rId7" w:history="1">
        <w:r w:rsidRPr="00424705">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14ACF9D7" w14:textId="77777777" w:rsidR="00002762" w:rsidRDefault="00002762" w:rsidP="007E6A5E">
      <w:pPr>
        <w:rPr>
          <w:rFonts w:ascii="Arial" w:hAnsi="Arial" w:cs="Arial"/>
        </w:rPr>
      </w:pPr>
    </w:p>
    <w:p w14:paraId="37E4068A" w14:textId="74CA0CEF" w:rsidR="002B6750" w:rsidRPr="00424705" w:rsidRDefault="000E692C" w:rsidP="007E6A5E">
      <w:pPr>
        <w:rPr>
          <w:rFonts w:ascii="Arial" w:hAnsi="Arial" w:cs="Arial"/>
          <w:sz w:val="20"/>
          <w:szCs w:val="20"/>
        </w:rPr>
      </w:pPr>
      <w:r>
        <w:rPr>
          <w:rFonts w:ascii="Arial" w:hAnsi="Arial" w:cs="Arial"/>
          <w:sz w:val="20"/>
          <w:szCs w:val="20"/>
        </w:rPr>
        <w:t>Hannover Messe</w:t>
      </w:r>
      <w:r w:rsidR="002B6750" w:rsidRPr="00424705">
        <w:rPr>
          <w:rFonts w:ascii="Arial" w:hAnsi="Arial" w:cs="Arial"/>
          <w:sz w:val="20"/>
          <w:szCs w:val="20"/>
        </w:rPr>
        <w:t xml:space="preserve">, Hall </w:t>
      </w:r>
      <w:r>
        <w:rPr>
          <w:rFonts w:ascii="Arial" w:hAnsi="Arial" w:cs="Arial"/>
          <w:sz w:val="20"/>
          <w:szCs w:val="20"/>
        </w:rPr>
        <w:t>5</w:t>
      </w:r>
      <w:r w:rsidR="002B6750" w:rsidRPr="00424705">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02762"/>
    <w:rsid w:val="0002797F"/>
    <w:rsid w:val="000B0EB9"/>
    <w:rsid w:val="000E692C"/>
    <w:rsid w:val="0018122B"/>
    <w:rsid w:val="001B6B7C"/>
    <w:rsid w:val="0029430D"/>
    <w:rsid w:val="002B6750"/>
    <w:rsid w:val="003A7792"/>
    <w:rsid w:val="003C0E91"/>
    <w:rsid w:val="00424705"/>
    <w:rsid w:val="004E66BE"/>
    <w:rsid w:val="00502AA6"/>
    <w:rsid w:val="00524C84"/>
    <w:rsid w:val="005B12B6"/>
    <w:rsid w:val="00605FCF"/>
    <w:rsid w:val="00683372"/>
    <w:rsid w:val="00723C36"/>
    <w:rsid w:val="0076180C"/>
    <w:rsid w:val="007A40BC"/>
    <w:rsid w:val="007C0597"/>
    <w:rsid w:val="007E6A5E"/>
    <w:rsid w:val="008317E7"/>
    <w:rsid w:val="00910EA3"/>
    <w:rsid w:val="00941521"/>
    <w:rsid w:val="00947E5E"/>
    <w:rsid w:val="00990476"/>
    <w:rsid w:val="00AA610A"/>
    <w:rsid w:val="00B014FA"/>
    <w:rsid w:val="00BA11A1"/>
    <w:rsid w:val="00C869EB"/>
    <w:rsid w:val="00CF4B12"/>
    <w:rsid w:val="00D26DA4"/>
    <w:rsid w:val="00D35B67"/>
    <w:rsid w:val="00E277A8"/>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7C059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7C0597"/>
    <w:rPr>
      <w:rFonts w:asciiTheme="majorHAnsi" w:eastAsiaTheme="majorEastAsia" w:hAnsiTheme="majorHAnsi" w:cstheme="majorBidi"/>
      <w:b/>
      <w:bCs/>
      <w:color w:val="365F91" w:themeColor="accent1" w:themeShade="BF"/>
      <w:sz w:val="28"/>
      <w:szCs w:val="28"/>
      <w:lang w:val="de-DE" w:eastAsia="en-US"/>
    </w:rPr>
  </w:style>
  <w:style w:type="paragraph" w:styleId="Beschriftung">
    <w:name w:val="caption"/>
    <w:basedOn w:val="Standard"/>
    <w:next w:val="Standard"/>
    <w:uiPriority w:val="35"/>
    <w:unhideWhenUsed/>
    <w:qFormat/>
    <w:rsid w:val="007C0597"/>
    <w:pPr>
      <w:spacing w:after="200"/>
    </w:pPr>
    <w:rPr>
      <w:rFonts w:eastAsiaTheme="minorHAnsi"/>
      <w:b/>
      <w:bCs/>
      <w:color w:val="4F81BD" w:themeColor="accent1"/>
      <w:sz w:val="18"/>
      <w:szCs w:val="18"/>
      <w:lang w:val="de-DE" w:eastAsia="en-US"/>
    </w:rPr>
  </w:style>
  <w:style w:type="character" w:styleId="GesichteterLink">
    <w:name w:val="FollowedHyperlink"/>
    <w:basedOn w:val="Absatzstandardschriftart"/>
    <w:uiPriority w:val="99"/>
    <w:semiHidden/>
    <w:unhideWhenUsed/>
    <w:rsid w:val="007C059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paragraph" w:styleId="berschrift1">
    <w:name w:val="heading 1"/>
    <w:basedOn w:val="Standard"/>
    <w:next w:val="Standard"/>
    <w:link w:val="berschrift1Zeichen"/>
    <w:uiPriority w:val="9"/>
    <w:qFormat/>
    <w:rsid w:val="007C059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7C0597"/>
    <w:rPr>
      <w:rFonts w:asciiTheme="majorHAnsi" w:eastAsiaTheme="majorEastAsia" w:hAnsiTheme="majorHAnsi" w:cstheme="majorBidi"/>
      <w:b/>
      <w:bCs/>
      <w:color w:val="365F91" w:themeColor="accent1" w:themeShade="BF"/>
      <w:sz w:val="28"/>
      <w:szCs w:val="28"/>
      <w:lang w:val="de-DE" w:eastAsia="en-US"/>
    </w:rPr>
  </w:style>
  <w:style w:type="paragraph" w:styleId="Beschriftung">
    <w:name w:val="caption"/>
    <w:basedOn w:val="Standard"/>
    <w:next w:val="Standard"/>
    <w:uiPriority w:val="35"/>
    <w:unhideWhenUsed/>
    <w:qFormat/>
    <w:rsid w:val="007C0597"/>
    <w:pPr>
      <w:spacing w:after="200"/>
    </w:pPr>
    <w:rPr>
      <w:rFonts w:eastAsiaTheme="minorHAnsi"/>
      <w:b/>
      <w:bCs/>
      <w:color w:val="4F81BD" w:themeColor="accent1"/>
      <w:sz w:val="18"/>
      <w:szCs w:val="18"/>
      <w:lang w:val="de-DE" w:eastAsia="en-US"/>
    </w:rPr>
  </w:style>
  <w:style w:type="character" w:styleId="GesichteterLink">
    <w:name w:val="FollowedHyperlink"/>
    <w:basedOn w:val="Absatzstandardschriftart"/>
    <w:uiPriority w:val="99"/>
    <w:semiHidden/>
    <w:unhideWhenUsed/>
    <w:rsid w:val="007C05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hyperlink" Target="mailto:jan.werner@fgk-keramik.de" TargetMode="External"/><Relationship Id="rId7" Type="http://schemas.openxmlformats.org/officeDocument/2006/relationships/hyperlink" Target="mailto:k.scharrer@goeller-verlag.de" TargetMode="External"/><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441</Words>
  <Characters>2779</Characters>
  <Application>Microsoft Macintosh Word</Application>
  <DocSecurity>0</DocSecurity>
  <Lines>23</Lines>
  <Paragraphs>6</Paragraphs>
  <ScaleCrop>false</ScaleCrop>
  <Company/>
  <LinksUpToDate>false</LinksUpToDate>
  <CharactersWithSpaces>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6</cp:revision>
  <cp:lastPrinted>2017-03-28T13:51:00Z</cp:lastPrinted>
  <dcterms:created xsi:type="dcterms:W3CDTF">2018-02-28T14:06:00Z</dcterms:created>
  <dcterms:modified xsi:type="dcterms:W3CDTF">2018-03-15T15:50:00Z</dcterms:modified>
</cp:coreProperties>
</file>