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73A2FE15" w:rsidR="00D26DA4" w:rsidRPr="00A12BFA" w:rsidRDefault="00D26DA4" w:rsidP="00073D52">
      <w:pPr>
        <w:ind w:firstLine="708"/>
        <w:rPr>
          <w:rFonts w:ascii="Arial" w:hAnsi="Arial" w:cs="Arial"/>
          <w:color w:val="000000" w:themeColor="text1"/>
          <w:lang w:val="de-DE"/>
        </w:rPr>
      </w:pPr>
    </w:p>
    <w:p w14:paraId="0090456E" w14:textId="1E818820" w:rsidR="00073D52" w:rsidRDefault="00752B51" w:rsidP="00B50D91">
      <w:pPr>
        <w:spacing w:line="276" w:lineRule="auto"/>
        <w:rPr>
          <w:rFonts w:ascii="Arial" w:hAnsi="Arial" w:cs="Arial"/>
          <w:color w:val="000000" w:themeColor="text1"/>
          <w:sz w:val="40"/>
          <w:szCs w:val="40"/>
          <w:lang w:val="de-DE"/>
        </w:rPr>
      </w:pPr>
      <w:r>
        <w:rPr>
          <w:rFonts w:ascii="Arial" w:hAnsi="Arial" w:cs="Arial"/>
          <w:noProof/>
          <w:color w:val="000000" w:themeColor="text1"/>
          <w:sz w:val="40"/>
          <w:szCs w:val="40"/>
          <w:lang w:val="de-DE" w:eastAsia="de-DE"/>
        </w:rPr>
        <w:drawing>
          <wp:anchor distT="0" distB="0" distL="114300" distR="114300" simplePos="0" relativeHeight="251658240" behindDoc="0" locked="0" layoutInCell="1" allowOverlap="1" wp14:anchorId="6A500478" wp14:editId="7E4082F1">
            <wp:simplePos x="0" y="0"/>
            <wp:positionH relativeFrom="margin">
              <wp:align>right</wp:align>
            </wp:positionH>
            <wp:positionV relativeFrom="margin">
              <wp:align>top</wp:align>
            </wp:positionV>
            <wp:extent cx="1820545" cy="444500"/>
            <wp:effectExtent l="0" t="0" r="8255" b="1270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444500"/>
                    </a:xfrm>
                    <a:prstGeom prst="rect">
                      <a:avLst/>
                    </a:prstGeom>
                    <a:noFill/>
                    <a:ln>
                      <a:noFill/>
                    </a:ln>
                  </pic:spPr>
                </pic:pic>
              </a:graphicData>
            </a:graphic>
          </wp:anchor>
        </w:drawing>
      </w:r>
    </w:p>
    <w:p w14:paraId="39C42D55" w14:textId="77777777" w:rsidR="00073D52" w:rsidRDefault="00073D52" w:rsidP="00B50D91">
      <w:pPr>
        <w:spacing w:line="276" w:lineRule="auto"/>
        <w:rPr>
          <w:rFonts w:ascii="Arial" w:hAnsi="Arial" w:cs="Arial"/>
          <w:color w:val="000000" w:themeColor="text1"/>
          <w:sz w:val="40"/>
          <w:szCs w:val="40"/>
          <w:lang w:val="de-DE"/>
        </w:rPr>
      </w:pPr>
    </w:p>
    <w:p w14:paraId="4DB8ACBA" w14:textId="73CDDA13" w:rsidR="00723C36" w:rsidRPr="00A12BFA" w:rsidRDefault="007E6A5E" w:rsidP="00B50D91">
      <w:pPr>
        <w:spacing w:line="276" w:lineRule="auto"/>
        <w:rPr>
          <w:rFonts w:ascii="Arial" w:hAnsi="Arial" w:cs="Arial"/>
          <w:color w:val="000000" w:themeColor="text1"/>
          <w:sz w:val="40"/>
          <w:szCs w:val="40"/>
          <w:lang w:val="de-DE"/>
        </w:rPr>
      </w:pPr>
      <w:r w:rsidRPr="00A12BFA">
        <w:rPr>
          <w:rFonts w:ascii="Arial" w:hAnsi="Arial" w:cs="Arial"/>
          <w:color w:val="000000" w:themeColor="text1"/>
          <w:sz w:val="40"/>
          <w:szCs w:val="40"/>
          <w:lang w:val="de-DE"/>
        </w:rPr>
        <w:t>Press</w:t>
      </w:r>
      <w:r w:rsidR="004A0C48" w:rsidRPr="00A12BFA">
        <w:rPr>
          <w:rFonts w:ascii="Arial" w:hAnsi="Arial" w:cs="Arial"/>
          <w:color w:val="000000" w:themeColor="text1"/>
          <w:sz w:val="40"/>
          <w:szCs w:val="40"/>
          <w:lang w:val="de-DE"/>
        </w:rPr>
        <w:t>einformation</w:t>
      </w:r>
    </w:p>
    <w:p w14:paraId="462B3D1D" w14:textId="6179AC8B" w:rsidR="007E6A5E" w:rsidRPr="00A12BFA" w:rsidRDefault="002D6AFD" w:rsidP="00B50D91">
      <w:pPr>
        <w:spacing w:line="276" w:lineRule="auto"/>
        <w:rPr>
          <w:rFonts w:ascii="Arial" w:hAnsi="Arial" w:cs="Arial"/>
          <w:color w:val="000000" w:themeColor="text1"/>
          <w:sz w:val="20"/>
          <w:szCs w:val="20"/>
          <w:lang w:val="de-DE"/>
        </w:rPr>
      </w:pPr>
      <w:r>
        <w:rPr>
          <w:rFonts w:ascii="Arial" w:hAnsi="Arial" w:cs="Arial"/>
          <w:sz w:val="20"/>
          <w:szCs w:val="20"/>
          <w:lang w:val="de-DE"/>
        </w:rPr>
        <w:t>Huntingdon</w:t>
      </w:r>
      <w:r w:rsidR="00212785">
        <w:rPr>
          <w:rFonts w:ascii="Arial" w:hAnsi="Arial" w:cs="Arial"/>
          <w:sz w:val="20"/>
          <w:szCs w:val="20"/>
          <w:lang w:val="de-DE"/>
        </w:rPr>
        <w:t>, Großbritannien</w:t>
      </w:r>
      <w:r w:rsidR="00370E70">
        <w:rPr>
          <w:rFonts w:ascii="Arial" w:hAnsi="Arial" w:cs="Arial"/>
          <w:sz w:val="20"/>
          <w:szCs w:val="20"/>
          <w:lang w:val="de-DE"/>
        </w:rPr>
        <w:t xml:space="preserve">, </w:t>
      </w:r>
      <w:r w:rsidR="00907A4F" w:rsidRPr="00A12BFA">
        <w:rPr>
          <w:rFonts w:ascii="Arial" w:hAnsi="Arial" w:cs="Arial"/>
          <w:sz w:val="20"/>
          <w:szCs w:val="20"/>
          <w:lang w:val="de-DE"/>
        </w:rPr>
        <w:t>März</w:t>
      </w:r>
      <w:r w:rsidR="00AF3423" w:rsidRPr="00A12BFA">
        <w:rPr>
          <w:rFonts w:ascii="Arial" w:hAnsi="Arial" w:cs="Arial"/>
          <w:sz w:val="20"/>
          <w:szCs w:val="20"/>
          <w:lang w:val="de-DE"/>
        </w:rPr>
        <w:t xml:space="preserve"> </w:t>
      </w:r>
      <w:r w:rsidR="007E6A5E" w:rsidRPr="00A12BFA">
        <w:rPr>
          <w:rFonts w:ascii="Arial" w:hAnsi="Arial" w:cs="Arial"/>
          <w:sz w:val="20"/>
          <w:szCs w:val="20"/>
          <w:lang w:val="de-DE"/>
        </w:rPr>
        <w:t>201</w:t>
      </w:r>
      <w:r w:rsidR="00907A4F" w:rsidRPr="00A12BFA">
        <w:rPr>
          <w:rFonts w:ascii="Arial" w:hAnsi="Arial" w:cs="Arial"/>
          <w:sz w:val="20"/>
          <w:szCs w:val="20"/>
          <w:lang w:val="de-DE"/>
        </w:rPr>
        <w:t>8</w:t>
      </w:r>
    </w:p>
    <w:p w14:paraId="40C73CAD" w14:textId="77777777" w:rsidR="00723C36" w:rsidRPr="00A12BFA" w:rsidRDefault="00723C36" w:rsidP="00723C36">
      <w:pPr>
        <w:rPr>
          <w:rFonts w:ascii="Arial" w:hAnsi="Arial" w:cs="Arial"/>
          <w:color w:val="000000" w:themeColor="text1"/>
          <w:lang w:val="de-DE"/>
        </w:rPr>
      </w:pPr>
    </w:p>
    <w:p w14:paraId="729FBC75" w14:textId="77777777" w:rsidR="00D26DA4" w:rsidRPr="00A12BFA" w:rsidRDefault="00D26DA4" w:rsidP="00723C36">
      <w:pPr>
        <w:rPr>
          <w:rFonts w:ascii="Arial" w:hAnsi="Arial" w:cs="Arial"/>
          <w:color w:val="000000" w:themeColor="text1"/>
          <w:lang w:val="de-DE"/>
        </w:rPr>
      </w:pPr>
    </w:p>
    <w:p w14:paraId="750DBDED" w14:textId="77777777" w:rsidR="00D26DA4" w:rsidRPr="00A12BFA" w:rsidRDefault="00D26DA4" w:rsidP="00723C36">
      <w:pPr>
        <w:rPr>
          <w:rFonts w:ascii="Arial" w:hAnsi="Arial" w:cs="Arial"/>
          <w:color w:val="000000" w:themeColor="text1"/>
          <w:lang w:val="de-DE"/>
        </w:rPr>
      </w:pPr>
    </w:p>
    <w:p w14:paraId="1CCEA540" w14:textId="42A5247C" w:rsidR="00550F5F" w:rsidRPr="00550F5F" w:rsidRDefault="00550F5F" w:rsidP="00550F5F">
      <w:pPr>
        <w:spacing w:after="100"/>
        <w:rPr>
          <w:rFonts w:ascii="Arial" w:hAnsi="Arial" w:cs="Arial"/>
          <w:sz w:val="36"/>
          <w:szCs w:val="36"/>
          <w:lang w:val="de-DE"/>
        </w:rPr>
      </w:pPr>
      <w:r w:rsidRPr="00550F5F">
        <w:rPr>
          <w:rFonts w:ascii="Arial" w:hAnsi="Arial" w:cs="Arial"/>
          <w:sz w:val="36"/>
          <w:szCs w:val="36"/>
          <w:lang w:val="de-DE"/>
        </w:rPr>
        <w:t>Goodfellow – Erfolg durch Entwurf kundenspezifischer Gläserrezepturen</w:t>
      </w:r>
    </w:p>
    <w:p w14:paraId="0D50B011" w14:textId="2EC43844" w:rsidR="007E6A5E" w:rsidRPr="00550F5F" w:rsidRDefault="00D26DA4" w:rsidP="00F5254D">
      <w:pPr>
        <w:spacing w:after="100"/>
        <w:rPr>
          <w:rFonts w:ascii="Arial" w:hAnsi="Arial" w:cs="Arial"/>
          <w:bCs/>
          <w:sz w:val="36"/>
          <w:szCs w:val="36"/>
          <w:lang w:val="de-DE"/>
        </w:rPr>
      </w:pPr>
      <w:r w:rsidRPr="00550F5F">
        <w:rPr>
          <w:rFonts w:ascii="Arial" w:hAnsi="Arial" w:cs="Arial"/>
          <w:bCs/>
          <w:sz w:val="36"/>
          <w:szCs w:val="36"/>
          <w:lang w:val="de-DE"/>
        </w:rPr>
        <w:t>(Hall</w:t>
      </w:r>
      <w:r w:rsidR="004A0C48" w:rsidRPr="00550F5F">
        <w:rPr>
          <w:rFonts w:ascii="Arial" w:hAnsi="Arial" w:cs="Arial"/>
          <w:bCs/>
          <w:sz w:val="36"/>
          <w:szCs w:val="36"/>
          <w:lang w:val="de-DE"/>
        </w:rPr>
        <w:t>e</w:t>
      </w:r>
      <w:r w:rsidRPr="00550F5F">
        <w:rPr>
          <w:rFonts w:ascii="Arial" w:hAnsi="Arial" w:cs="Arial"/>
          <w:bCs/>
          <w:sz w:val="36"/>
          <w:szCs w:val="36"/>
          <w:lang w:val="de-DE"/>
        </w:rPr>
        <w:t xml:space="preserve"> </w:t>
      </w:r>
      <w:r w:rsidR="001F6915">
        <w:rPr>
          <w:rFonts w:ascii="Arial" w:hAnsi="Arial" w:cs="Arial"/>
          <w:bCs/>
          <w:sz w:val="36"/>
          <w:szCs w:val="36"/>
          <w:lang w:val="de-DE"/>
        </w:rPr>
        <w:t>5</w:t>
      </w:r>
      <w:r w:rsidR="00910EA3" w:rsidRPr="00550F5F">
        <w:rPr>
          <w:rFonts w:ascii="Arial" w:hAnsi="Arial" w:cs="Arial"/>
          <w:bCs/>
          <w:sz w:val="36"/>
          <w:szCs w:val="36"/>
          <w:lang w:val="de-DE"/>
        </w:rPr>
        <w:t xml:space="preserve"> </w:t>
      </w:r>
      <w:r w:rsidRPr="00550F5F">
        <w:rPr>
          <w:rFonts w:ascii="Arial" w:hAnsi="Arial" w:cs="Arial"/>
          <w:bCs/>
          <w:sz w:val="36"/>
          <w:szCs w:val="36"/>
          <w:lang w:val="de-DE"/>
        </w:rPr>
        <w:t xml:space="preserve">/ Stand </w:t>
      </w:r>
      <w:r w:rsidR="001F6915">
        <w:rPr>
          <w:rFonts w:ascii="Arial" w:hAnsi="Arial" w:cs="Arial"/>
          <w:bCs/>
          <w:sz w:val="36"/>
          <w:szCs w:val="36"/>
          <w:lang w:val="de-DE"/>
        </w:rPr>
        <w:t>A16</w:t>
      </w:r>
      <w:r w:rsidRPr="00550F5F">
        <w:rPr>
          <w:rFonts w:ascii="Arial" w:hAnsi="Arial" w:cs="Arial"/>
          <w:bCs/>
          <w:sz w:val="36"/>
          <w:szCs w:val="36"/>
          <w:lang w:val="de-DE"/>
        </w:rPr>
        <w:t>)</w:t>
      </w:r>
    </w:p>
    <w:p w14:paraId="64475BE8" w14:textId="77777777" w:rsidR="00F5254D" w:rsidRDefault="00F5254D" w:rsidP="00F5254D">
      <w:pPr>
        <w:rPr>
          <w:rFonts w:ascii="Arial" w:hAnsi="Arial" w:cs="Arial"/>
          <w:bCs/>
          <w:sz w:val="36"/>
          <w:szCs w:val="36"/>
          <w:lang w:val="de-DE"/>
        </w:rPr>
      </w:pPr>
    </w:p>
    <w:p w14:paraId="0DBDE2EB" w14:textId="77777777" w:rsidR="00550F5F" w:rsidRPr="00F5254D" w:rsidRDefault="00550F5F" w:rsidP="00F5254D">
      <w:pPr>
        <w:spacing w:line="480" w:lineRule="auto"/>
        <w:rPr>
          <w:rFonts w:ascii="Courier" w:hAnsi="Courier"/>
          <w:lang w:val="de-DE"/>
        </w:rPr>
      </w:pPr>
      <w:r w:rsidRPr="00F5254D">
        <w:rPr>
          <w:rFonts w:ascii="Courier" w:hAnsi="Courier"/>
          <w:lang w:val="de-DE"/>
        </w:rPr>
        <w:t>Sind Sie auf der Suche nach der Lösung für ein schwieriges technisches Problem und benötigen ein speziell zusammengesetztes Glas? Mit einer solchen Problemstellung kam ein Kunde auf Goodfellow zu. Die Forschungsarbeiten dieses Kunden basierten bisher auf der Verwendung von handelsüblichen Glassorten. Jedoch war man der Auffassung, dass ein neues Glas mit besseren spezifischen Eigenschaften entwickelt werden könnte.</w:t>
      </w:r>
    </w:p>
    <w:p w14:paraId="3183BC05" w14:textId="24662704" w:rsidR="00550F5F" w:rsidRPr="00F5254D" w:rsidRDefault="00550F5F" w:rsidP="00F5254D">
      <w:pPr>
        <w:spacing w:line="480" w:lineRule="auto"/>
        <w:rPr>
          <w:rFonts w:ascii="Courier" w:hAnsi="Courier"/>
          <w:lang w:val="de-DE"/>
        </w:rPr>
      </w:pPr>
      <w:r w:rsidRPr="00F5254D">
        <w:rPr>
          <w:rFonts w:ascii="Courier" w:hAnsi="Courier"/>
          <w:lang w:val="de-DE"/>
        </w:rPr>
        <w:t>Glas hat zwei prägende Eigenschaften: Es ist ein amorpher (nicht-kristalliner) Festkörper, d.</w:t>
      </w:r>
      <w:r w:rsidR="00F5254D">
        <w:rPr>
          <w:rFonts w:ascii="Courier" w:hAnsi="Courier"/>
          <w:lang w:val="de-DE"/>
        </w:rPr>
        <w:t xml:space="preserve"> </w:t>
      </w:r>
      <w:r w:rsidRPr="00F5254D">
        <w:rPr>
          <w:rFonts w:ascii="Courier" w:hAnsi="Courier"/>
          <w:lang w:val="de-DE"/>
        </w:rPr>
        <w:t>h. es gibt keine weiträumige Ordnung der Positionierung seiner Moleküle,  und es zeigt einen reversiblen Übergang von einem harten, spröden Zustand in einen weichen, geschmolzenen Zustand, wenn es erhitzt wird, und dies ohne eine ausgeprägte Änderung der Materialstruktur. Diese beiden Merkmale sind die Ausgangsbasis für die Entwicklung neuartiger Glasformulierungen, welche zu neuen Problemlösungen für anspruchsvolle Herausforderungen führen können.</w:t>
      </w:r>
    </w:p>
    <w:p w14:paraId="59C7F28C" w14:textId="77777777" w:rsidR="00550F5F" w:rsidRPr="00F5254D" w:rsidRDefault="00550F5F" w:rsidP="00F5254D">
      <w:pPr>
        <w:spacing w:line="480" w:lineRule="auto"/>
        <w:rPr>
          <w:rFonts w:ascii="Courier" w:hAnsi="Courier"/>
          <w:lang w:val="de-DE"/>
        </w:rPr>
      </w:pPr>
      <w:r w:rsidRPr="00F5254D">
        <w:rPr>
          <w:rFonts w:ascii="Courier" w:hAnsi="Courier"/>
          <w:lang w:val="de-DE"/>
        </w:rPr>
        <w:lastRenderedPageBreak/>
        <w:t>Die erfolgreiche Entwicklung einer Glasrezeptur erfordert eine gründliche Kenntnis der zu verwendenden Rohstoffe, ein Verständnis des dynamischen Zusammenspiels dieser Rohstoffe und viel Erfahrung mit dem Formulierungsprozess selbst. Diese Fähigkeiten zu ergänzen ist ein weiteres ausschlaggebendes Kriterium der Entwicklung einer Rezeptur: eine Denkweise, welche die Aussicht auf die Schaffung von etwas Neuem und Einzigartigem, das wie kein anderer Werkstoff funktioniert, umfasst.</w:t>
      </w:r>
    </w:p>
    <w:p w14:paraId="7DF3996B" w14:textId="77777777" w:rsidR="00F5254D" w:rsidRDefault="00F5254D" w:rsidP="00F5254D">
      <w:pPr>
        <w:spacing w:line="480" w:lineRule="auto"/>
        <w:rPr>
          <w:rFonts w:ascii="Courier" w:hAnsi="Courier"/>
          <w:lang w:val="de-DE"/>
        </w:rPr>
      </w:pPr>
    </w:p>
    <w:p w14:paraId="2796136C" w14:textId="28C68E21" w:rsidR="00550F5F" w:rsidRPr="00F5254D" w:rsidRDefault="00550F5F" w:rsidP="00F5254D">
      <w:pPr>
        <w:spacing w:line="480" w:lineRule="auto"/>
        <w:rPr>
          <w:rFonts w:ascii="Courier" w:hAnsi="Courier"/>
          <w:b/>
          <w:lang w:val="de-DE"/>
        </w:rPr>
      </w:pPr>
      <w:r w:rsidRPr="00F5254D">
        <w:rPr>
          <w:rFonts w:ascii="Courier" w:hAnsi="Courier"/>
          <w:b/>
          <w:lang w:val="de-DE"/>
        </w:rPr>
        <w:t>Zur Entwicklung einer kundenspezifischen Glasre</w:t>
      </w:r>
      <w:r w:rsidR="00F5254D" w:rsidRPr="00F5254D">
        <w:rPr>
          <w:rFonts w:ascii="Courier" w:hAnsi="Courier"/>
          <w:b/>
          <w:lang w:val="de-DE"/>
        </w:rPr>
        <w:t>zeptur nach Kundenanforderungen</w:t>
      </w:r>
    </w:p>
    <w:p w14:paraId="4373E2BC" w14:textId="77777777" w:rsidR="00550F5F" w:rsidRPr="00F5254D" w:rsidRDefault="00550F5F" w:rsidP="00F5254D">
      <w:pPr>
        <w:spacing w:line="480" w:lineRule="auto"/>
        <w:rPr>
          <w:rFonts w:ascii="Courier" w:hAnsi="Courier"/>
          <w:lang w:val="de-DE"/>
        </w:rPr>
      </w:pPr>
      <w:r w:rsidRPr="00F5254D">
        <w:rPr>
          <w:rFonts w:ascii="Courier" w:hAnsi="Courier"/>
          <w:lang w:val="de-DE"/>
        </w:rPr>
        <w:t xml:space="preserve">Goodfellow begann mit der Zusammenarbeit mit einer Glasforschungsgruppe, um eine Reihe von Glasrezepturen mit den geforderten Eigenschaften zu entwickeln, welche als maßgeblich erachtet wurden. Die Liste der zunächst ausgewählten Rezepturen wurde im Hinblick auf eine einfache Produktion, auf nachfolgende Bearbeitungen und auf die Möglichkeit des Upscaling zur Großproduktion präzisiert. Nach der Erprobung dieser Prototyp-Rezepturen wurde die am besten geeignete Glasrezeptur ausgewählt, diejenige mit der besten Übereinstimmung zwischen den gewünschten Eigenschaften und der Fertigungssicherheit. Diese erfolgreiche Glasrezeptur wurde dann in die Massenproduktion eingeführt, und aus den Glasrohlingen wurden fertige Werkstücke hergestellt. </w:t>
      </w:r>
    </w:p>
    <w:p w14:paraId="4FCE3198" w14:textId="77777777" w:rsidR="00550F5F" w:rsidRPr="00F5254D" w:rsidRDefault="00550F5F" w:rsidP="00F5254D">
      <w:pPr>
        <w:spacing w:line="480" w:lineRule="auto"/>
        <w:rPr>
          <w:rFonts w:ascii="Courier" w:hAnsi="Courier"/>
          <w:lang w:val="de-DE"/>
        </w:rPr>
      </w:pPr>
    </w:p>
    <w:p w14:paraId="34517241" w14:textId="77777777" w:rsidR="00550F5F" w:rsidRPr="00F5254D" w:rsidRDefault="00550F5F" w:rsidP="00F5254D">
      <w:pPr>
        <w:spacing w:line="480" w:lineRule="auto"/>
        <w:rPr>
          <w:rFonts w:ascii="Courier" w:hAnsi="Courier"/>
          <w:lang w:val="de-DE"/>
        </w:rPr>
      </w:pPr>
      <w:r w:rsidRPr="00F5254D">
        <w:rPr>
          <w:rFonts w:ascii="Courier" w:hAnsi="Courier"/>
          <w:lang w:val="de-DE"/>
        </w:rPr>
        <w:t>Diese innovativen neuen Glasrezepturen bieten deutlich bessere Eigenschaften als die bisher am Markt erhältlichen Glasmaterialien, sind aber dennoch in der Massenproduktion wirtschaftlich rentabel.</w:t>
      </w:r>
    </w:p>
    <w:p w14:paraId="1C97007C" w14:textId="77777777" w:rsidR="00723C36" w:rsidRPr="003F4D9E" w:rsidRDefault="00723C36" w:rsidP="004E66BE">
      <w:pPr>
        <w:spacing w:line="480" w:lineRule="auto"/>
        <w:rPr>
          <w:rFonts w:ascii="Courier" w:hAnsi="Courier" w:cs="Arial"/>
          <w:lang w:val="de-DE"/>
        </w:rPr>
      </w:pPr>
    </w:p>
    <w:p w14:paraId="076F71D9" w14:textId="4008C00A" w:rsidR="00723C36" w:rsidRPr="003F4D9E" w:rsidRDefault="00502AA6" w:rsidP="004E66BE">
      <w:pPr>
        <w:spacing w:line="480" w:lineRule="auto"/>
        <w:ind w:left="5664"/>
        <w:rPr>
          <w:rFonts w:ascii="Courier" w:hAnsi="Courier" w:cs="Arial"/>
          <w:lang w:val="de-DE"/>
        </w:rPr>
      </w:pPr>
      <w:r w:rsidRPr="003F4D9E">
        <w:rPr>
          <w:rFonts w:ascii="Courier" w:hAnsi="Courier" w:cs="Arial"/>
          <w:lang w:val="de-DE"/>
        </w:rPr>
        <w:t>(</w:t>
      </w:r>
      <w:r w:rsidR="00454093">
        <w:rPr>
          <w:rFonts w:ascii="Courier" w:hAnsi="Courier" w:cs="Arial"/>
          <w:lang w:val="de-DE"/>
        </w:rPr>
        <w:t>255</w:t>
      </w:r>
      <w:bookmarkStart w:id="0" w:name="_GoBack"/>
      <w:bookmarkEnd w:id="0"/>
      <w:r w:rsidR="00F5254D">
        <w:rPr>
          <w:rFonts w:ascii="Courier" w:hAnsi="Courier" w:cs="Arial"/>
          <w:lang w:val="de-DE"/>
        </w:rPr>
        <w:t>6</w:t>
      </w:r>
      <w:r w:rsidR="008317E7" w:rsidRPr="003F4D9E">
        <w:rPr>
          <w:rFonts w:ascii="Courier" w:hAnsi="Courier" w:cs="Arial"/>
          <w:lang w:val="de-DE"/>
        </w:rPr>
        <w:t xml:space="preserve"> </w:t>
      </w:r>
      <w:r w:rsidR="004A0C48" w:rsidRPr="003F4D9E">
        <w:rPr>
          <w:rFonts w:ascii="Courier" w:hAnsi="Courier" w:cs="Arial"/>
          <w:lang w:val="de-DE"/>
        </w:rPr>
        <w:t>Zeichen</w:t>
      </w:r>
      <w:r w:rsidR="008317E7" w:rsidRPr="003F4D9E">
        <w:rPr>
          <w:rFonts w:ascii="Courier" w:hAnsi="Courier" w:cs="Arial"/>
          <w:lang w:val="de-DE"/>
        </w:rPr>
        <w:t>)</w:t>
      </w:r>
    </w:p>
    <w:p w14:paraId="415B8566" w14:textId="77777777" w:rsidR="00EF0BB6" w:rsidRDefault="00EF0BB6" w:rsidP="00EF0BB6">
      <w:pPr>
        <w:spacing w:line="480" w:lineRule="auto"/>
        <w:rPr>
          <w:rFonts w:ascii="Arial" w:hAnsi="Arial" w:cs="Arial"/>
        </w:rPr>
      </w:pPr>
    </w:p>
    <w:p w14:paraId="0584829D" w14:textId="30DC6559" w:rsidR="00CF4B12" w:rsidRPr="00A12BFA" w:rsidRDefault="00CF4B12" w:rsidP="004E66BE">
      <w:pPr>
        <w:spacing w:line="480" w:lineRule="auto"/>
        <w:rPr>
          <w:rFonts w:ascii="Arial" w:hAnsi="Arial" w:cs="Arial"/>
          <w:b/>
          <w:lang w:val="de-DE"/>
        </w:rPr>
      </w:pPr>
      <w:r w:rsidRPr="00A12BFA">
        <w:rPr>
          <w:rFonts w:ascii="Arial" w:hAnsi="Arial" w:cs="Arial"/>
          <w:b/>
          <w:lang w:val="de-DE"/>
        </w:rPr>
        <w:t>Press</w:t>
      </w:r>
      <w:r w:rsidR="004A0C48" w:rsidRPr="00A12BFA">
        <w:rPr>
          <w:rFonts w:ascii="Arial" w:hAnsi="Arial" w:cs="Arial"/>
          <w:b/>
          <w:lang w:val="de-DE"/>
        </w:rPr>
        <w:t>ekontakt</w:t>
      </w:r>
    </w:p>
    <w:p w14:paraId="0F3FF348" w14:textId="15BCBE9B" w:rsidR="00370E70" w:rsidRPr="00A12BFA" w:rsidRDefault="00212785" w:rsidP="00370E70">
      <w:pPr>
        <w:spacing w:line="480" w:lineRule="auto"/>
        <w:rPr>
          <w:rFonts w:ascii="Arial" w:hAnsi="Arial" w:cs="Arial"/>
          <w:sz w:val="20"/>
          <w:szCs w:val="20"/>
          <w:lang w:val="de-DE"/>
        </w:rPr>
      </w:pPr>
      <w:r>
        <w:rPr>
          <w:rFonts w:ascii="Arial" w:hAnsi="Arial" w:cs="Arial"/>
          <w:sz w:val="20"/>
          <w:szCs w:val="20"/>
          <w:lang w:val="de-DE"/>
        </w:rPr>
        <w:t xml:space="preserve">Goodfellow, Daniella Russon, </w:t>
      </w:r>
      <w:hyperlink r:id="rId7" w:history="1">
        <w:r w:rsidRPr="00212785">
          <w:rPr>
            <w:rStyle w:val="Link"/>
            <w:rFonts w:ascii="Arial" w:hAnsi="Arial" w:cs="Arial"/>
            <w:sz w:val="20"/>
            <w:szCs w:val="20"/>
            <w:lang w:val="de-DE"/>
          </w:rPr>
          <w:t>daniella@movemarketing.co.uk</w:t>
        </w:r>
      </w:hyperlink>
    </w:p>
    <w:p w14:paraId="2364C289" w14:textId="77777777" w:rsidR="00370E70" w:rsidRPr="00AF3423" w:rsidRDefault="00370E70" w:rsidP="00370E70">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Pr="00A12BFA" w:rsidRDefault="002B6750" w:rsidP="004E66BE">
      <w:pPr>
        <w:spacing w:line="480" w:lineRule="auto"/>
        <w:rPr>
          <w:rFonts w:ascii="Arial" w:hAnsi="Arial" w:cs="Arial"/>
          <w:lang w:val="de-DE"/>
        </w:rPr>
      </w:pPr>
    </w:p>
    <w:p w14:paraId="1E35E7D4" w14:textId="150B7E9E" w:rsidR="002B6750" w:rsidRPr="00A12BFA" w:rsidRDefault="002B6750" w:rsidP="007E6A5E">
      <w:pPr>
        <w:rPr>
          <w:rFonts w:ascii="Arial" w:hAnsi="Arial" w:cs="Arial"/>
          <w:lang w:val="de-DE"/>
        </w:rPr>
      </w:pPr>
      <w:r w:rsidRPr="00A12BFA">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Pr="00A12BFA" w:rsidRDefault="0018122B" w:rsidP="007E6A5E">
      <w:pPr>
        <w:rPr>
          <w:rFonts w:ascii="Arial" w:hAnsi="Arial" w:cs="Arial"/>
          <w:lang w:val="de-DE"/>
        </w:rPr>
      </w:pPr>
    </w:p>
    <w:p w14:paraId="37E4068A" w14:textId="021F58CC" w:rsidR="002B6750" w:rsidRPr="00A12BFA" w:rsidRDefault="001F6915" w:rsidP="007E6A5E">
      <w:pPr>
        <w:rPr>
          <w:rFonts w:ascii="Arial" w:hAnsi="Arial" w:cs="Arial"/>
          <w:sz w:val="20"/>
          <w:szCs w:val="20"/>
          <w:lang w:val="de-DE"/>
        </w:rPr>
      </w:pPr>
      <w:r>
        <w:rPr>
          <w:rFonts w:ascii="Arial" w:hAnsi="Arial" w:cs="Arial"/>
          <w:sz w:val="20"/>
          <w:szCs w:val="20"/>
        </w:rPr>
        <w:t>Hannover Messe</w:t>
      </w:r>
      <w:r w:rsidR="002B6750" w:rsidRPr="00A12BFA">
        <w:rPr>
          <w:rFonts w:ascii="Arial" w:hAnsi="Arial" w:cs="Arial"/>
          <w:sz w:val="20"/>
          <w:szCs w:val="20"/>
          <w:lang w:val="de-DE"/>
        </w:rPr>
        <w:t>, Hall</w:t>
      </w:r>
      <w:r w:rsidR="004A0C48" w:rsidRPr="00A12BFA">
        <w:rPr>
          <w:rFonts w:ascii="Arial" w:hAnsi="Arial" w:cs="Arial"/>
          <w:sz w:val="20"/>
          <w:szCs w:val="20"/>
          <w:lang w:val="de-DE"/>
        </w:rPr>
        <w:t>e</w:t>
      </w:r>
      <w:r w:rsidR="002B6750" w:rsidRPr="00A12BFA">
        <w:rPr>
          <w:rFonts w:ascii="Arial" w:hAnsi="Arial" w:cs="Arial"/>
          <w:sz w:val="20"/>
          <w:szCs w:val="20"/>
          <w:lang w:val="de-DE"/>
        </w:rPr>
        <w:t xml:space="preserve"> </w:t>
      </w:r>
      <w:r>
        <w:rPr>
          <w:rFonts w:ascii="Arial" w:hAnsi="Arial" w:cs="Arial"/>
          <w:sz w:val="20"/>
          <w:szCs w:val="20"/>
          <w:lang w:val="de-DE"/>
        </w:rPr>
        <w:t>5</w:t>
      </w:r>
      <w:r w:rsidR="002B6750" w:rsidRPr="00A12BFA">
        <w:rPr>
          <w:rFonts w:ascii="Arial" w:hAnsi="Arial" w:cs="Arial"/>
          <w:sz w:val="20"/>
          <w:szCs w:val="20"/>
          <w:lang w:val="de-DE"/>
        </w:rPr>
        <w:t xml:space="preserve">, Stand </w:t>
      </w:r>
      <w:r>
        <w:rPr>
          <w:rFonts w:ascii="Arial" w:hAnsi="Arial" w:cs="Arial"/>
          <w:sz w:val="20"/>
          <w:szCs w:val="20"/>
          <w:lang w:val="de-DE"/>
        </w:rPr>
        <w:t>A16</w:t>
      </w:r>
    </w:p>
    <w:p w14:paraId="1B9E7297" w14:textId="77777777" w:rsidR="00723C36" w:rsidRPr="00A12BFA" w:rsidRDefault="00723C36">
      <w:pPr>
        <w:rPr>
          <w:rFonts w:ascii="Arial" w:hAnsi="Arial" w:cs="Arial"/>
          <w:lang w:val="de-DE"/>
        </w:rPr>
      </w:pPr>
    </w:p>
    <w:sectPr w:rsidR="00723C36" w:rsidRPr="00A12BFA" w:rsidSect="00073D52">
      <w:pgSz w:w="11900" w:h="16840"/>
      <w:pgMar w:top="851"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668"/>
    <w:multiLevelType w:val="hybridMultilevel"/>
    <w:tmpl w:val="DAF6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AF2B57"/>
    <w:multiLevelType w:val="hybridMultilevel"/>
    <w:tmpl w:val="9EEE8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340F99"/>
    <w:multiLevelType w:val="hybridMultilevel"/>
    <w:tmpl w:val="446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83738E"/>
    <w:multiLevelType w:val="hybridMultilevel"/>
    <w:tmpl w:val="A4B08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3219F"/>
    <w:rsid w:val="00073D52"/>
    <w:rsid w:val="000B0EB9"/>
    <w:rsid w:val="000B6EDB"/>
    <w:rsid w:val="000E2E25"/>
    <w:rsid w:val="00117783"/>
    <w:rsid w:val="0018122B"/>
    <w:rsid w:val="00197AE6"/>
    <w:rsid w:val="001F2940"/>
    <w:rsid w:val="001F6915"/>
    <w:rsid w:val="00212785"/>
    <w:rsid w:val="00273FDD"/>
    <w:rsid w:val="0029430D"/>
    <w:rsid w:val="002B35A9"/>
    <w:rsid w:val="002B6750"/>
    <w:rsid w:val="002C0F54"/>
    <w:rsid w:val="002C3A7B"/>
    <w:rsid w:val="002D6AFD"/>
    <w:rsid w:val="0035075E"/>
    <w:rsid w:val="00370E70"/>
    <w:rsid w:val="003A6DEC"/>
    <w:rsid w:val="003A7792"/>
    <w:rsid w:val="003F4D9E"/>
    <w:rsid w:val="00454093"/>
    <w:rsid w:val="00480FB2"/>
    <w:rsid w:val="004A0C48"/>
    <w:rsid w:val="004E66BE"/>
    <w:rsid w:val="00502AA6"/>
    <w:rsid w:val="00550F5F"/>
    <w:rsid w:val="005A6DD7"/>
    <w:rsid w:val="005B12B6"/>
    <w:rsid w:val="00605FCF"/>
    <w:rsid w:val="00633CE9"/>
    <w:rsid w:val="00683372"/>
    <w:rsid w:val="00686778"/>
    <w:rsid w:val="006B7DC4"/>
    <w:rsid w:val="00704963"/>
    <w:rsid w:val="00723C36"/>
    <w:rsid w:val="00752B51"/>
    <w:rsid w:val="007E31C9"/>
    <w:rsid w:val="007E6A5E"/>
    <w:rsid w:val="008317E7"/>
    <w:rsid w:val="00907A4F"/>
    <w:rsid w:val="00910EA3"/>
    <w:rsid w:val="00941521"/>
    <w:rsid w:val="00954F51"/>
    <w:rsid w:val="00A12BFA"/>
    <w:rsid w:val="00AA610A"/>
    <w:rsid w:val="00AF3423"/>
    <w:rsid w:val="00B328BF"/>
    <w:rsid w:val="00B50D91"/>
    <w:rsid w:val="00B55DF0"/>
    <w:rsid w:val="00B71FD0"/>
    <w:rsid w:val="00CA0644"/>
    <w:rsid w:val="00CC7FEC"/>
    <w:rsid w:val="00CD12F2"/>
    <w:rsid w:val="00CF4B12"/>
    <w:rsid w:val="00D26DA4"/>
    <w:rsid w:val="00D35B67"/>
    <w:rsid w:val="00D46B5E"/>
    <w:rsid w:val="00DA12DE"/>
    <w:rsid w:val="00E5273E"/>
    <w:rsid w:val="00E95E5D"/>
    <w:rsid w:val="00EA0EEB"/>
    <w:rsid w:val="00EF0BB6"/>
    <w:rsid w:val="00F011CB"/>
    <w:rsid w:val="00F5254D"/>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907A4F"/>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Titel">
    <w:name w:val="Title"/>
    <w:basedOn w:val="Standard"/>
    <w:link w:val="TitelZeichen"/>
    <w:uiPriority w:val="99"/>
    <w:qFormat/>
    <w:rsid w:val="00907A4F"/>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907A4F"/>
    <w:rPr>
      <w:rFonts w:ascii="Frutiger-BoldCn" w:hAnsi="Frutiger-BoldCn" w:cs="Frutiger-BoldCn"/>
      <w:b/>
      <w:bCs/>
      <w:color w:val="000000"/>
      <w:position w:val="8"/>
      <w:sz w:val="20"/>
      <w:szCs w:val="20"/>
    </w:rPr>
  </w:style>
  <w:style w:type="paragraph" w:customStyle="1" w:styleId="Grundtextdeutsch">
    <w:name w:val="Grundtext deutsch"/>
    <w:basedOn w:val="KeinAbsatzformat"/>
    <w:uiPriority w:val="99"/>
    <w:rsid w:val="00907A4F"/>
    <w:pPr>
      <w:spacing w:line="220" w:lineRule="atLeast"/>
      <w:jc w:val="both"/>
    </w:pPr>
    <w:rPr>
      <w:rFonts w:ascii="Frutiger-LightCn" w:hAnsi="Frutiger-LightCn" w:cs="Frutiger-LightCn"/>
      <w:sz w:val="18"/>
      <w:szCs w:val="18"/>
    </w:rPr>
  </w:style>
  <w:style w:type="character" w:styleId="GesichteterLink">
    <w:name w:val="FollowedHyperlink"/>
    <w:basedOn w:val="Absatzstandardschriftart"/>
    <w:uiPriority w:val="99"/>
    <w:semiHidden/>
    <w:unhideWhenUsed/>
    <w:rsid w:val="00EA0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daniella@movemarketing.co.uk"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2529</Characters>
  <Application>Microsoft Macintosh Word</Application>
  <DocSecurity>0</DocSecurity>
  <Lines>21</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7</cp:revision>
  <cp:lastPrinted>2018-02-28T10:11:00Z</cp:lastPrinted>
  <dcterms:created xsi:type="dcterms:W3CDTF">2018-03-01T15:41:00Z</dcterms:created>
  <dcterms:modified xsi:type="dcterms:W3CDTF">2018-03-15T15:54:00Z</dcterms:modified>
</cp:coreProperties>
</file>