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7E" w:rsidRPr="007E7A7E" w:rsidRDefault="00073B9D" w:rsidP="00F409C5">
      <w:pPr>
        <w:spacing w:line="276" w:lineRule="auto"/>
        <w:ind w:left="4248" w:firstLine="708"/>
        <w:rPr>
          <w:rFonts w:ascii="Arial" w:hAnsi="Arial" w:cs="Arial"/>
        </w:rPr>
      </w:pPr>
      <w:bookmarkStart w:id="0" w:name="_GoBack"/>
      <w:bookmarkEnd w:id="0"/>
      <w:r>
        <w:rPr>
          <w:rFonts w:ascii="Arial" w:hAnsi="Arial" w:cs="Arial"/>
          <w:noProof/>
        </w:rPr>
        <w:drawing>
          <wp:inline distT="0" distB="0" distL="0" distR="0">
            <wp:extent cx="2792730" cy="436245"/>
            <wp:effectExtent l="0" t="0" r="1270" b="0"/>
            <wp:docPr id="1" name="Bild 1" descr="hightechCer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techCera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730" cy="436245"/>
                    </a:xfrm>
                    <a:prstGeom prst="rect">
                      <a:avLst/>
                    </a:prstGeom>
                    <a:noFill/>
                    <a:ln>
                      <a:noFill/>
                    </a:ln>
                  </pic:spPr>
                </pic:pic>
              </a:graphicData>
            </a:graphic>
          </wp:inline>
        </w:drawing>
      </w:r>
    </w:p>
    <w:p w:rsidR="00F409C5" w:rsidRDefault="00F409C5" w:rsidP="00F718EC">
      <w:pPr>
        <w:spacing w:line="276" w:lineRule="auto"/>
        <w:rPr>
          <w:rFonts w:ascii="Arial" w:hAnsi="Arial" w:cs="Arial"/>
          <w:sz w:val="40"/>
          <w:szCs w:val="40"/>
        </w:rPr>
      </w:pPr>
    </w:p>
    <w:p w:rsidR="00F718EC" w:rsidRPr="00F718EC" w:rsidRDefault="00F718EC" w:rsidP="00F718EC">
      <w:pPr>
        <w:spacing w:line="276" w:lineRule="auto"/>
        <w:rPr>
          <w:rFonts w:ascii="Arial" w:hAnsi="Arial" w:cs="Arial"/>
          <w:sz w:val="40"/>
          <w:szCs w:val="40"/>
        </w:rPr>
      </w:pPr>
      <w:r w:rsidRPr="00F718EC">
        <w:rPr>
          <w:rFonts w:ascii="Arial" w:hAnsi="Arial" w:cs="Arial"/>
          <w:sz w:val="40"/>
          <w:szCs w:val="40"/>
        </w:rPr>
        <w:t>Presseinformation</w:t>
      </w:r>
    </w:p>
    <w:p w:rsidR="00F718EC" w:rsidRPr="00F718EC" w:rsidRDefault="00F409C5" w:rsidP="00F718EC">
      <w:pPr>
        <w:spacing w:line="276" w:lineRule="auto"/>
        <w:rPr>
          <w:rFonts w:ascii="Arial" w:hAnsi="Arial" w:cs="Arial"/>
          <w:sz w:val="20"/>
          <w:szCs w:val="20"/>
        </w:rPr>
      </w:pPr>
      <w:r>
        <w:rPr>
          <w:rFonts w:ascii="Arial" w:hAnsi="Arial" w:cs="Arial"/>
          <w:sz w:val="20"/>
          <w:szCs w:val="20"/>
        </w:rPr>
        <w:t>Blankenheim</w:t>
      </w:r>
      <w:r w:rsidR="00F718EC" w:rsidRPr="00F718EC">
        <w:rPr>
          <w:rFonts w:ascii="Arial" w:hAnsi="Arial" w:cs="Arial"/>
          <w:sz w:val="20"/>
          <w:szCs w:val="20"/>
        </w:rPr>
        <w:t xml:space="preserve">, </w:t>
      </w:r>
      <w:r w:rsidR="00692AF6">
        <w:rPr>
          <w:rFonts w:ascii="Arial" w:hAnsi="Arial" w:cs="Arial"/>
          <w:sz w:val="20"/>
          <w:szCs w:val="20"/>
        </w:rPr>
        <w:t>März 2018</w:t>
      </w:r>
    </w:p>
    <w:p w:rsidR="00F718EC" w:rsidRPr="007E7A7E" w:rsidRDefault="00F718EC" w:rsidP="00F718EC">
      <w:pPr>
        <w:rPr>
          <w:rFonts w:ascii="Arial" w:hAnsi="Arial" w:cs="Arial"/>
          <w:b/>
        </w:rPr>
      </w:pPr>
    </w:p>
    <w:p w:rsidR="00F718EC" w:rsidRPr="007E7A7E" w:rsidRDefault="00F718EC" w:rsidP="00F718EC">
      <w:pPr>
        <w:rPr>
          <w:rFonts w:ascii="Arial" w:hAnsi="Arial" w:cs="Arial"/>
          <w:b/>
        </w:rPr>
      </w:pPr>
    </w:p>
    <w:p w:rsidR="00F718EC" w:rsidRPr="007E7A7E" w:rsidRDefault="00F718EC" w:rsidP="00F718EC">
      <w:pPr>
        <w:rPr>
          <w:rFonts w:ascii="Arial" w:hAnsi="Arial" w:cs="Arial"/>
          <w:b/>
        </w:rPr>
      </w:pPr>
    </w:p>
    <w:p w:rsidR="00F409C5" w:rsidRDefault="00F409C5" w:rsidP="00F409C5">
      <w:pPr>
        <w:spacing w:line="100" w:lineRule="atLeast"/>
        <w:jc w:val="both"/>
        <w:rPr>
          <w:rFonts w:ascii="Arial" w:hAnsi="Arial" w:cs="Arial"/>
          <w:sz w:val="36"/>
          <w:szCs w:val="36"/>
          <w:lang w:val="en-US"/>
        </w:rPr>
      </w:pPr>
      <w:r>
        <w:rPr>
          <w:rFonts w:ascii="Arial" w:hAnsi="Arial" w:cs="Arial"/>
          <w:sz w:val="36"/>
          <w:szCs w:val="36"/>
          <w:lang w:val="en-US"/>
        </w:rPr>
        <w:t xml:space="preserve">hightech </w:t>
      </w:r>
      <w:r w:rsidR="00482186" w:rsidRPr="00482186">
        <w:rPr>
          <w:rFonts w:ascii="Arial" w:hAnsi="Arial" w:cs="Arial"/>
          <w:color w:val="FFFFFF"/>
          <w:sz w:val="36"/>
          <w:szCs w:val="36"/>
          <w:highlight w:val="magenta"/>
        </w:rPr>
        <w:t>ceram</w:t>
      </w:r>
      <w:r w:rsidR="00482186" w:rsidRPr="00482186">
        <w:rPr>
          <w:rFonts w:ascii="Arial" w:hAnsi="Arial" w:cs="Arial"/>
          <w:color w:val="FFFFFF"/>
          <w:sz w:val="36"/>
          <w:szCs w:val="36"/>
          <w:highlight w:val="magenta"/>
          <w:vertAlign w:val="superscript"/>
        </w:rPr>
        <w:t>®</w:t>
      </w:r>
      <w:r w:rsidR="00482186" w:rsidRPr="00482186">
        <w:rPr>
          <w:rFonts w:ascii="Courier" w:hAnsi="Courier"/>
        </w:rPr>
        <w:t xml:space="preserve"> </w:t>
      </w:r>
      <w:r>
        <w:rPr>
          <w:rFonts w:ascii="Arial" w:hAnsi="Arial" w:cs="Arial"/>
          <w:sz w:val="36"/>
          <w:szCs w:val="36"/>
          <w:lang w:val="en-US"/>
        </w:rPr>
        <w:t>Dr. Steinmann + Partner GmbH</w:t>
      </w:r>
      <w:r w:rsidRPr="009A448A">
        <w:rPr>
          <w:rFonts w:ascii="Arial" w:hAnsi="Arial" w:cs="Arial"/>
          <w:sz w:val="36"/>
          <w:szCs w:val="36"/>
          <w:lang w:val="en-US"/>
        </w:rPr>
        <w:t xml:space="preserve"> </w:t>
      </w:r>
    </w:p>
    <w:p w:rsidR="003D6797" w:rsidRPr="00F409C5" w:rsidRDefault="00DB2E01" w:rsidP="00F409C5">
      <w:pPr>
        <w:spacing w:line="100" w:lineRule="atLeast"/>
        <w:jc w:val="both"/>
        <w:rPr>
          <w:rFonts w:ascii="Arial" w:hAnsi="Arial" w:cs="Arial"/>
          <w:sz w:val="36"/>
          <w:szCs w:val="36"/>
          <w:lang w:val="en-US"/>
        </w:rPr>
      </w:pPr>
      <w:r>
        <w:rPr>
          <w:rFonts w:ascii="Arial" w:hAnsi="Arial" w:cs="Arial"/>
          <w:sz w:val="36"/>
          <w:szCs w:val="36"/>
        </w:rPr>
        <w:t>auf der ceramitec 2018</w:t>
      </w:r>
    </w:p>
    <w:p w:rsidR="00C0680F" w:rsidRPr="00332157" w:rsidRDefault="00C0680F" w:rsidP="007E7A7E">
      <w:pPr>
        <w:spacing w:line="100" w:lineRule="atLeast"/>
        <w:rPr>
          <w:rFonts w:ascii="Arial" w:hAnsi="Arial"/>
          <w:sz w:val="36"/>
          <w:szCs w:val="36"/>
        </w:rPr>
      </w:pPr>
      <w:r>
        <w:rPr>
          <w:rFonts w:ascii="Arial" w:hAnsi="Arial"/>
          <w:sz w:val="36"/>
          <w:szCs w:val="36"/>
        </w:rPr>
        <w:t>(Halle B</w:t>
      </w:r>
      <w:r w:rsidR="00692AF6">
        <w:rPr>
          <w:rFonts w:ascii="Arial" w:hAnsi="Arial"/>
          <w:sz w:val="36"/>
          <w:szCs w:val="36"/>
        </w:rPr>
        <w:t xml:space="preserve">6 </w:t>
      </w:r>
      <w:r>
        <w:rPr>
          <w:rFonts w:ascii="Arial" w:hAnsi="Arial"/>
          <w:sz w:val="36"/>
          <w:szCs w:val="36"/>
        </w:rPr>
        <w:t>/</w:t>
      </w:r>
      <w:r w:rsidRPr="00C0680F">
        <w:rPr>
          <w:rFonts w:ascii="Arial" w:hAnsi="Arial"/>
          <w:sz w:val="36"/>
          <w:szCs w:val="36"/>
        </w:rPr>
        <w:t xml:space="preserve"> </w:t>
      </w:r>
      <w:r>
        <w:rPr>
          <w:rFonts w:ascii="Arial" w:hAnsi="Arial"/>
          <w:sz w:val="36"/>
          <w:szCs w:val="36"/>
        </w:rPr>
        <w:t>Stand</w:t>
      </w:r>
      <w:r w:rsidR="00692AF6">
        <w:rPr>
          <w:rFonts w:ascii="Arial" w:hAnsi="Arial"/>
          <w:sz w:val="36"/>
          <w:szCs w:val="36"/>
        </w:rPr>
        <w:t xml:space="preserve"> 321/420</w:t>
      </w:r>
      <w:r>
        <w:rPr>
          <w:rFonts w:ascii="Arial" w:hAnsi="Arial"/>
          <w:sz w:val="36"/>
          <w:szCs w:val="36"/>
        </w:rPr>
        <w:t>)</w:t>
      </w:r>
    </w:p>
    <w:p w:rsidR="00F402BE" w:rsidRPr="007E7A7E" w:rsidRDefault="00F402BE" w:rsidP="007E7A7E">
      <w:pPr>
        <w:spacing w:line="100" w:lineRule="atLeast"/>
        <w:rPr>
          <w:rFonts w:ascii="Courier" w:hAnsi="Courier" w:cs="Arial"/>
        </w:rPr>
      </w:pPr>
    </w:p>
    <w:p w:rsidR="00482186" w:rsidRPr="00482186" w:rsidRDefault="00482186" w:rsidP="00482186">
      <w:pPr>
        <w:spacing w:line="480" w:lineRule="auto"/>
        <w:rPr>
          <w:rFonts w:ascii="Courier" w:hAnsi="Courier"/>
        </w:rPr>
      </w:pPr>
      <w:r w:rsidRPr="00482186">
        <w:rPr>
          <w:rFonts w:ascii="Courier" w:hAnsi="Courier"/>
        </w:rPr>
        <w:t xml:space="preserve">Die Firma hightech </w:t>
      </w:r>
      <w:r w:rsidRPr="00482186">
        <w:rPr>
          <w:rFonts w:ascii="Courier" w:hAnsi="Courier"/>
          <w:color w:val="FFFFFF"/>
          <w:highlight w:val="magenta"/>
        </w:rPr>
        <w:t>ceram</w:t>
      </w:r>
      <w:r w:rsidRPr="00482186">
        <w:rPr>
          <w:rFonts w:ascii="Courier" w:hAnsi="Courier" w:cs="Calibri"/>
          <w:color w:val="FFFFFF"/>
          <w:highlight w:val="magenta"/>
          <w:vertAlign w:val="superscript"/>
        </w:rPr>
        <w:t>®</w:t>
      </w:r>
      <w:r w:rsidRPr="00482186">
        <w:rPr>
          <w:rFonts w:ascii="Courier" w:hAnsi="Courier"/>
        </w:rPr>
        <w:t xml:space="preserve"> Dr. Steinmann + Partner GmbH wurde am 19.10.1990 gegründet und hat sich auf dem Gebiet der Industriekeramik mit den Sparten Ingenieurkeramik, Hochtemperatur-keramik und Brennhilfsmittel, Hochtemperaturisolation und Verschleißschutz international einen Namen gemacht. Anders als andere Hersteller von Keramik, versuchen wir für die jeweiligen Anwendungen die Eigenschaften der Werkstoff so anzupassen, dass diese optimal geeignet sind.</w:t>
      </w:r>
    </w:p>
    <w:p w:rsidR="00482186" w:rsidRPr="00482186" w:rsidRDefault="00482186" w:rsidP="00482186">
      <w:pPr>
        <w:spacing w:line="480" w:lineRule="auto"/>
        <w:rPr>
          <w:rFonts w:ascii="Courier" w:hAnsi="Courier"/>
        </w:rPr>
      </w:pPr>
      <w:r w:rsidRPr="00482186">
        <w:rPr>
          <w:rFonts w:ascii="Courier" w:hAnsi="Courier"/>
        </w:rPr>
        <w:t xml:space="preserve">Auf nahezu allen Gebieten arbeiten wir  mit ausgesuchten, führenden Firmen, Instituten und Universitäten zusammen. Neue Erkenntnisse fließen dabei in Produktion und Fertigung bestehender und neuer keramischer Werkstoffe ein und werden zügig in der Anwendung umgesetzt. Nicht von ungefähr haben wir zur Erfüllung unserer Aufgaben und zur Ergänzung unserer Produktpalette auch Vertretungen namhafter Firmen von Weltruf übernehmen können. Unser Ziel ist, es mit innovativen Werkstoffen und Ideen neue </w:t>
      </w:r>
      <w:r w:rsidRPr="00482186">
        <w:rPr>
          <w:rFonts w:ascii="Courier" w:hAnsi="Courier"/>
        </w:rPr>
        <w:lastRenderedPageBreak/>
        <w:t>Anwendungsgebiete zu erschließen oder weiter auszubauen und in enger Zusammenarbeit mit unseren Kunden zufriedenstellende Lösungen zu erarbeiten. Dabei werden neben dem Einsatz von Standardwerkstoffen und –lösungen auch neue Wege beschritten.</w:t>
      </w:r>
    </w:p>
    <w:p w:rsidR="00482186" w:rsidRPr="00482186" w:rsidRDefault="00482186" w:rsidP="00482186">
      <w:pPr>
        <w:spacing w:line="480" w:lineRule="auto"/>
        <w:rPr>
          <w:rFonts w:ascii="Courier" w:hAnsi="Courier"/>
        </w:rPr>
      </w:pPr>
      <w:r w:rsidRPr="00482186">
        <w:rPr>
          <w:rFonts w:ascii="Courier" w:hAnsi="Courier"/>
        </w:rPr>
        <w:t xml:space="preserve">Überall dort, wo andere Werkstoffe an ihre Grenzen stoßen bzw. nicht den gewünschten Erfolg  bringen, kann man mit unseren Keramiken weiter kommen. Die Anwendungsgebiete sind vielseitig, sei es im Maschinen- und Apparatebau, Löt- und Schweißtechnik, Elektrotechnik, Wälzlagertechnik, Meßtechnik und Ventiltechnik, oder aber auch überall dort, wo Verschleißschutz eine große Rolle spielt. Ferner finden Komponenten aus unseren Werkstoffen im Ofenbau eine Anwendung und kommen auch als Brennhilfmittel dort zum Einsatz, wo andere Produkte gebrannt bzw. gesintert werden. Keramiken von hightech </w:t>
      </w:r>
      <w:r w:rsidRPr="00482186">
        <w:rPr>
          <w:rFonts w:ascii="Courier" w:hAnsi="Courier"/>
          <w:color w:val="FFFFFF"/>
          <w:highlight w:val="magenta"/>
        </w:rPr>
        <w:t>ceram</w:t>
      </w:r>
      <w:r w:rsidRPr="00482186">
        <w:rPr>
          <w:rFonts w:ascii="Courier" w:hAnsi="Courier" w:cs="Calibri"/>
          <w:color w:val="FFFFFF"/>
          <w:highlight w:val="magenta"/>
          <w:vertAlign w:val="superscript"/>
        </w:rPr>
        <w:t>®</w:t>
      </w:r>
      <w:r w:rsidRPr="00482186">
        <w:rPr>
          <w:rFonts w:ascii="Courier" w:hAnsi="Courier"/>
        </w:rPr>
        <w:t xml:space="preserve"> kreisen selbst im Spacelab um die Erde.</w:t>
      </w:r>
    </w:p>
    <w:p w:rsidR="00845779" w:rsidRPr="00482186" w:rsidRDefault="00482186" w:rsidP="00482186">
      <w:pPr>
        <w:spacing w:line="480" w:lineRule="auto"/>
        <w:rPr>
          <w:rFonts w:ascii="Courier" w:hAnsi="Courier" w:cs="Calibri"/>
        </w:rPr>
      </w:pPr>
      <w:r w:rsidRPr="00482186">
        <w:rPr>
          <w:rFonts w:ascii="Courier" w:hAnsi="Courier"/>
        </w:rPr>
        <w:t>Um optimale Werkstoffe und daraus gefertigte Komponenten herzustellen, genügt es nicht, sich nur in der Keramik auszukennen. Ohne zum Teil vertiefte Kenntnisse der Anwendungen, für die die Keramik verwendet werden soll, kann dies nicht gelingen. Ob in Entwicklung, Prototypenfertigung oder Serienfertigung, wir sind stets für Sie da. Die meisten unserer Kunden kommen aus Europa, wir liefern aber auch in den mittleren Osten, Asien sowie Nord- und Südamerika.</w:t>
      </w:r>
    </w:p>
    <w:p w:rsidR="00332F30" w:rsidRPr="007E7A7E" w:rsidRDefault="00326D2C" w:rsidP="00D06049">
      <w:pPr>
        <w:spacing w:line="480" w:lineRule="auto"/>
        <w:ind w:right="565"/>
        <w:jc w:val="right"/>
        <w:rPr>
          <w:rFonts w:ascii="Courier" w:hAnsi="Courier" w:cs="Arial"/>
        </w:rPr>
      </w:pPr>
      <w:r>
        <w:rPr>
          <w:rFonts w:ascii="Courier" w:hAnsi="Courier" w:cs="Arial"/>
        </w:rPr>
        <w:lastRenderedPageBreak/>
        <w:t>(2</w:t>
      </w:r>
      <w:r w:rsidR="00D06049">
        <w:rPr>
          <w:rFonts w:ascii="Courier" w:hAnsi="Courier" w:cs="Arial"/>
        </w:rPr>
        <w:t>390</w:t>
      </w:r>
      <w:r w:rsidR="00332F30" w:rsidRPr="007E7A7E">
        <w:rPr>
          <w:rFonts w:ascii="Courier" w:hAnsi="Courier" w:cs="Arial"/>
        </w:rPr>
        <w:t xml:space="preserve"> Zeichen)</w:t>
      </w:r>
    </w:p>
    <w:p w:rsidR="000B0E2B" w:rsidRDefault="000B0E2B" w:rsidP="007E7A7E">
      <w:pPr>
        <w:spacing w:line="480" w:lineRule="auto"/>
        <w:rPr>
          <w:rFonts w:ascii="Courier" w:hAnsi="Courier" w:cs="Arial"/>
          <w:sz w:val="20"/>
          <w:szCs w:val="20"/>
        </w:rPr>
      </w:pPr>
    </w:p>
    <w:p w:rsidR="00F718EC" w:rsidRPr="0000416E" w:rsidRDefault="00F718EC" w:rsidP="007E7A7E">
      <w:pPr>
        <w:spacing w:line="480" w:lineRule="auto"/>
        <w:rPr>
          <w:rFonts w:ascii="Courier" w:hAnsi="Courier" w:cs="Arial"/>
          <w:b/>
          <w:sz w:val="20"/>
          <w:szCs w:val="20"/>
        </w:rPr>
      </w:pPr>
      <w:r w:rsidRPr="0000416E">
        <w:rPr>
          <w:rFonts w:ascii="Courier" w:hAnsi="Courier" w:cs="Arial"/>
          <w:b/>
          <w:sz w:val="20"/>
          <w:szCs w:val="20"/>
        </w:rPr>
        <w:t>Abbildungen</w:t>
      </w:r>
    </w:p>
    <w:p w:rsidR="00F718EC" w:rsidRPr="0000416E" w:rsidRDefault="00692AF6" w:rsidP="007E7A7E">
      <w:pPr>
        <w:spacing w:line="480" w:lineRule="auto"/>
        <w:rPr>
          <w:rFonts w:ascii="Courier" w:hAnsi="Courier" w:cs="Arial"/>
          <w:b/>
          <w:sz w:val="20"/>
          <w:szCs w:val="20"/>
        </w:rPr>
      </w:pPr>
      <w:r>
        <w:rPr>
          <w:rFonts w:ascii="Courier" w:hAnsi="Courier" w:cs="Arial"/>
          <w:b/>
          <w:sz w:val="20"/>
          <w:szCs w:val="20"/>
        </w:rPr>
        <w:t>(</w:t>
      </w:r>
      <w:r w:rsidR="00482186">
        <w:rPr>
          <w:rFonts w:ascii="Courier" w:hAnsi="Courier" w:cs="Arial"/>
          <w:b/>
          <w:sz w:val="20"/>
          <w:szCs w:val="20"/>
        </w:rPr>
        <w:t>hightech_ceram</w:t>
      </w:r>
      <w:r>
        <w:rPr>
          <w:rFonts w:ascii="Courier" w:hAnsi="Courier" w:cs="Arial"/>
          <w:b/>
          <w:sz w:val="20"/>
          <w:szCs w:val="20"/>
        </w:rPr>
        <w:t>_1_2018-3</w:t>
      </w:r>
      <w:r w:rsidR="00F718EC" w:rsidRPr="0000416E">
        <w:rPr>
          <w:rFonts w:ascii="Courier" w:hAnsi="Courier" w:cs="Arial"/>
          <w:b/>
          <w:sz w:val="20"/>
          <w:szCs w:val="20"/>
        </w:rPr>
        <w:t>.tif)</w:t>
      </w:r>
    </w:p>
    <w:p w:rsidR="00F718EC" w:rsidRDefault="00482186" w:rsidP="007E7A7E">
      <w:pPr>
        <w:spacing w:line="480" w:lineRule="auto"/>
        <w:rPr>
          <w:rFonts w:ascii="Courier" w:hAnsi="Courier" w:cs="Arial"/>
          <w:sz w:val="20"/>
          <w:szCs w:val="20"/>
        </w:rPr>
      </w:pPr>
      <w:r>
        <w:rPr>
          <w:rFonts w:ascii="Courier" w:hAnsi="Courier" w:cs="Arial"/>
          <w:sz w:val="20"/>
          <w:szCs w:val="20"/>
        </w:rPr>
        <w:t>Förderrolle aus GPSN</w:t>
      </w:r>
    </w:p>
    <w:p w:rsidR="00DB2E01" w:rsidRDefault="00DB2E01" w:rsidP="007E7A7E">
      <w:pPr>
        <w:spacing w:line="480" w:lineRule="auto"/>
        <w:rPr>
          <w:rFonts w:ascii="Courier" w:hAnsi="Courier" w:cs="Arial"/>
          <w:sz w:val="20"/>
          <w:szCs w:val="20"/>
        </w:rPr>
      </w:pPr>
    </w:p>
    <w:p w:rsidR="00F718EC" w:rsidRPr="0000416E" w:rsidRDefault="00692AF6" w:rsidP="007E7A7E">
      <w:pPr>
        <w:spacing w:line="480" w:lineRule="auto"/>
        <w:rPr>
          <w:rFonts w:ascii="Courier" w:hAnsi="Courier" w:cs="Arial"/>
          <w:b/>
          <w:sz w:val="20"/>
          <w:szCs w:val="20"/>
        </w:rPr>
      </w:pPr>
      <w:r>
        <w:rPr>
          <w:rFonts w:ascii="Courier" w:hAnsi="Courier" w:cs="Arial"/>
          <w:b/>
          <w:sz w:val="20"/>
          <w:szCs w:val="20"/>
        </w:rPr>
        <w:t>(</w:t>
      </w:r>
      <w:r w:rsidR="00482186">
        <w:rPr>
          <w:rFonts w:ascii="Courier" w:hAnsi="Courier" w:cs="Arial"/>
          <w:b/>
          <w:sz w:val="20"/>
          <w:szCs w:val="20"/>
        </w:rPr>
        <w:t>hightech_ceram</w:t>
      </w:r>
      <w:r>
        <w:rPr>
          <w:rFonts w:ascii="Courier" w:hAnsi="Courier" w:cs="Arial"/>
          <w:b/>
          <w:sz w:val="20"/>
          <w:szCs w:val="20"/>
        </w:rPr>
        <w:t>_2_2018-3</w:t>
      </w:r>
      <w:r w:rsidR="00F718EC" w:rsidRPr="0000416E">
        <w:rPr>
          <w:rFonts w:ascii="Courier" w:hAnsi="Courier" w:cs="Arial"/>
          <w:b/>
          <w:sz w:val="20"/>
          <w:szCs w:val="20"/>
        </w:rPr>
        <w:t>.tif)</w:t>
      </w:r>
    </w:p>
    <w:p w:rsidR="007661B9" w:rsidRPr="00AF6A77" w:rsidRDefault="00482186" w:rsidP="007E7A7E">
      <w:pPr>
        <w:spacing w:line="480" w:lineRule="auto"/>
        <w:rPr>
          <w:rFonts w:ascii="Courier" w:hAnsi="Courier"/>
          <w:sz w:val="20"/>
          <w:szCs w:val="20"/>
        </w:rPr>
      </w:pPr>
      <w:r>
        <w:rPr>
          <w:rFonts w:ascii="Courier" w:hAnsi="Courier"/>
          <w:sz w:val="20"/>
          <w:szCs w:val="20"/>
        </w:rPr>
        <w:t>Gleitlager radial und axial aus SSiC</w:t>
      </w:r>
    </w:p>
    <w:p w:rsidR="00F718EC" w:rsidRDefault="00F718EC" w:rsidP="007E7A7E">
      <w:pPr>
        <w:spacing w:line="480" w:lineRule="auto"/>
        <w:rPr>
          <w:rFonts w:ascii="Courier" w:hAnsi="Courier" w:cs="Arial"/>
          <w:sz w:val="20"/>
          <w:szCs w:val="20"/>
        </w:rPr>
      </w:pPr>
    </w:p>
    <w:p w:rsidR="00F718EC" w:rsidRPr="007E7A7E" w:rsidRDefault="00F718EC" w:rsidP="007E7A7E">
      <w:pPr>
        <w:spacing w:line="480" w:lineRule="auto"/>
        <w:rPr>
          <w:rFonts w:ascii="Arial" w:hAnsi="Arial" w:cs="Arial"/>
          <w:b/>
          <w:sz w:val="20"/>
          <w:szCs w:val="20"/>
        </w:rPr>
      </w:pPr>
      <w:r w:rsidRPr="007E7A7E">
        <w:rPr>
          <w:rFonts w:ascii="Arial" w:hAnsi="Arial" w:cs="Arial"/>
          <w:b/>
          <w:sz w:val="20"/>
          <w:szCs w:val="20"/>
        </w:rPr>
        <w:t>Pressekontakt</w:t>
      </w:r>
    </w:p>
    <w:p w:rsidR="00482186" w:rsidRDefault="00482186" w:rsidP="007E7A7E">
      <w:pPr>
        <w:spacing w:line="480" w:lineRule="auto"/>
        <w:rPr>
          <w:rFonts w:ascii="Arial" w:hAnsi="Arial" w:cs="Arial"/>
          <w:sz w:val="20"/>
          <w:szCs w:val="20"/>
        </w:rPr>
      </w:pPr>
      <w:r w:rsidRPr="00482186">
        <w:rPr>
          <w:rFonts w:ascii="Arial" w:hAnsi="Arial" w:cs="Arial"/>
          <w:sz w:val="20"/>
          <w:szCs w:val="20"/>
        </w:rPr>
        <w:t xml:space="preserve">hightech </w:t>
      </w:r>
      <w:r w:rsidRPr="00482186">
        <w:rPr>
          <w:rFonts w:ascii="Arial" w:hAnsi="Arial" w:cs="Arial"/>
          <w:color w:val="FFFFFF"/>
          <w:sz w:val="20"/>
          <w:szCs w:val="20"/>
          <w:highlight w:val="magenta"/>
        </w:rPr>
        <w:t>ceram</w:t>
      </w:r>
      <w:r w:rsidRPr="00482186">
        <w:rPr>
          <w:rFonts w:ascii="Arial" w:hAnsi="Arial" w:cs="Arial"/>
          <w:color w:val="FFFFFF"/>
          <w:sz w:val="20"/>
          <w:szCs w:val="20"/>
          <w:highlight w:val="magenta"/>
          <w:vertAlign w:val="superscript"/>
        </w:rPr>
        <w:t>®</w:t>
      </w:r>
      <w:r w:rsidRPr="00482186">
        <w:rPr>
          <w:rFonts w:ascii="Arial" w:hAnsi="Arial" w:cs="Arial"/>
          <w:sz w:val="20"/>
          <w:szCs w:val="20"/>
        </w:rPr>
        <w:t xml:space="preserve"> Dr. Steinmann + Partner GmbH</w:t>
      </w:r>
      <w:r w:rsidR="00F718EC" w:rsidRPr="007E7A7E">
        <w:rPr>
          <w:rFonts w:ascii="Arial" w:hAnsi="Arial" w:cs="Arial"/>
          <w:sz w:val="20"/>
          <w:szCs w:val="20"/>
        </w:rPr>
        <w:t xml:space="preserve">, </w:t>
      </w:r>
      <w:r>
        <w:rPr>
          <w:rFonts w:ascii="Arial" w:hAnsi="Arial" w:cs="Arial"/>
          <w:sz w:val="20"/>
          <w:szCs w:val="20"/>
        </w:rPr>
        <w:t xml:space="preserve">Dr. Detlef Steinmann, </w:t>
      </w:r>
      <w:hyperlink r:id="rId9" w:history="1">
        <w:r w:rsidRPr="00482186">
          <w:rPr>
            <w:rStyle w:val="Link"/>
            <w:rFonts w:ascii="Arial" w:hAnsi="Arial" w:cs="Arial"/>
            <w:sz w:val="20"/>
            <w:szCs w:val="20"/>
          </w:rPr>
          <w:t>info@hightech-ceram.de</w:t>
        </w:r>
      </w:hyperlink>
    </w:p>
    <w:p w:rsidR="00F718EC" w:rsidRPr="007E7A7E" w:rsidRDefault="00F718EC" w:rsidP="007E7A7E">
      <w:pPr>
        <w:spacing w:line="480" w:lineRule="auto"/>
        <w:rPr>
          <w:rFonts w:ascii="Arial" w:hAnsi="Arial" w:cs="Arial"/>
          <w:sz w:val="20"/>
          <w:szCs w:val="20"/>
        </w:rPr>
      </w:pPr>
      <w:r w:rsidRPr="007E7A7E">
        <w:rPr>
          <w:rFonts w:ascii="Arial" w:hAnsi="Arial" w:cs="Arial"/>
          <w:sz w:val="20"/>
          <w:szCs w:val="20"/>
        </w:rPr>
        <w:t xml:space="preserve">CERAMIC APPLICATIONS, Karin Scharrer, </w:t>
      </w:r>
      <w:hyperlink r:id="rId10" w:history="1">
        <w:r w:rsidR="0000416E" w:rsidRPr="00692AF6">
          <w:rPr>
            <w:rStyle w:val="Link"/>
            <w:rFonts w:ascii="Arial" w:hAnsi="Arial" w:cs="Arial"/>
            <w:sz w:val="20"/>
            <w:szCs w:val="20"/>
          </w:rPr>
          <w:t>k.scharrer@goeller-verlag.de</w:t>
        </w:r>
      </w:hyperlink>
    </w:p>
    <w:p w:rsidR="0000416E" w:rsidRPr="007E7A7E" w:rsidRDefault="0000416E" w:rsidP="007E7A7E">
      <w:pPr>
        <w:spacing w:line="480" w:lineRule="auto"/>
        <w:rPr>
          <w:rFonts w:ascii="Arial" w:hAnsi="Arial" w:cs="Arial"/>
          <w:sz w:val="20"/>
          <w:szCs w:val="20"/>
        </w:rPr>
      </w:pPr>
    </w:p>
    <w:p w:rsidR="000F3ABB" w:rsidRPr="007E7A7E" w:rsidRDefault="00073B9D" w:rsidP="007E7A7E">
      <w:pPr>
        <w:spacing w:line="480" w:lineRule="auto"/>
        <w:rPr>
          <w:rFonts w:ascii="Arial" w:hAnsi="Arial" w:cs="Arial"/>
        </w:rPr>
      </w:pPr>
      <w:r>
        <w:rPr>
          <w:rFonts w:ascii="Arial" w:hAnsi="Arial" w:cs="Arial"/>
          <w:noProof/>
        </w:rPr>
        <w:drawing>
          <wp:inline distT="0" distB="0" distL="0" distR="0">
            <wp:extent cx="2539365" cy="400685"/>
            <wp:effectExtent l="0" t="0" r="635" b="5715"/>
            <wp:docPr id="2" name="Bild 2"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9365" cy="400685"/>
                    </a:xfrm>
                    <a:prstGeom prst="rect">
                      <a:avLst/>
                    </a:prstGeom>
                    <a:noFill/>
                    <a:ln>
                      <a:noFill/>
                    </a:ln>
                  </pic:spPr>
                </pic:pic>
              </a:graphicData>
            </a:graphic>
          </wp:inline>
        </w:drawing>
      </w:r>
    </w:p>
    <w:p w:rsidR="00053E99" w:rsidRPr="007E7A7E" w:rsidRDefault="00053E99" w:rsidP="007E7A7E">
      <w:pPr>
        <w:pStyle w:val="StandardWeb"/>
        <w:spacing w:before="0" w:beforeAutospacing="0" w:after="0" w:afterAutospacing="0" w:line="480" w:lineRule="auto"/>
        <w:rPr>
          <w:rStyle w:val="Betont"/>
          <w:rFonts w:ascii="Arial" w:hAnsi="Arial" w:cs="Arial"/>
          <w:b w:val="0"/>
        </w:rPr>
      </w:pPr>
      <w:r w:rsidRPr="007E7A7E">
        <w:rPr>
          <w:rStyle w:val="Betont"/>
          <w:rFonts w:ascii="Arial" w:hAnsi="Arial" w:cs="Arial"/>
          <w:b w:val="0"/>
        </w:rPr>
        <w:t>ceramitec 201</w:t>
      </w:r>
      <w:r w:rsidR="00692AF6">
        <w:rPr>
          <w:rStyle w:val="Betont"/>
          <w:rFonts w:ascii="Arial" w:hAnsi="Arial" w:cs="Arial"/>
          <w:b w:val="0"/>
        </w:rPr>
        <w:t>8</w:t>
      </w:r>
      <w:r w:rsidRPr="007E7A7E">
        <w:rPr>
          <w:rStyle w:val="Betont"/>
          <w:rFonts w:ascii="Arial" w:hAnsi="Arial" w:cs="Arial"/>
          <w:b w:val="0"/>
        </w:rPr>
        <w:t>, Halle B</w:t>
      </w:r>
      <w:r w:rsidR="00692AF6">
        <w:rPr>
          <w:rStyle w:val="Betont"/>
          <w:rFonts w:ascii="Arial" w:hAnsi="Arial" w:cs="Arial"/>
          <w:b w:val="0"/>
        </w:rPr>
        <w:t>6</w:t>
      </w:r>
      <w:r w:rsidRPr="007E7A7E">
        <w:rPr>
          <w:rStyle w:val="Betont"/>
          <w:rFonts w:ascii="Arial" w:hAnsi="Arial" w:cs="Arial"/>
          <w:b w:val="0"/>
        </w:rPr>
        <w:t>, Stand</w:t>
      </w:r>
      <w:r w:rsidR="00692AF6">
        <w:rPr>
          <w:rStyle w:val="Betont"/>
          <w:rFonts w:ascii="Arial" w:hAnsi="Arial" w:cs="Arial"/>
          <w:b w:val="0"/>
        </w:rPr>
        <w:t xml:space="preserve"> 321/420</w:t>
      </w:r>
    </w:p>
    <w:p w:rsidR="0000416E" w:rsidRPr="007E7A7E" w:rsidRDefault="0000416E" w:rsidP="007E7A7E">
      <w:pPr>
        <w:spacing w:line="480" w:lineRule="auto"/>
        <w:rPr>
          <w:rFonts w:ascii="Arial" w:hAnsi="Arial" w:cs="Arial"/>
          <w:sz w:val="20"/>
          <w:szCs w:val="20"/>
        </w:rPr>
      </w:pPr>
    </w:p>
    <w:sectPr w:rsidR="0000416E" w:rsidRPr="007E7A7E" w:rsidSect="00890906">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37" w:rsidRDefault="00946A37">
      <w:r>
        <w:separator/>
      </w:r>
    </w:p>
  </w:endnote>
  <w:endnote w:type="continuationSeparator" w:id="0">
    <w:p w:rsidR="00946A37" w:rsidRDefault="009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37" w:rsidRDefault="00946A37">
      <w:r>
        <w:separator/>
      </w:r>
    </w:p>
  </w:footnote>
  <w:footnote w:type="continuationSeparator" w:id="0">
    <w:p w:rsidR="00946A37" w:rsidRDefault="00946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4CE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65F67"/>
    <w:multiLevelType w:val="hybridMultilevel"/>
    <w:tmpl w:val="79ECC346"/>
    <w:lvl w:ilvl="0" w:tplc="F1D64926">
      <w:start w:val="1"/>
      <w:numFmt w:val="bullet"/>
      <w:lvlText w:val=""/>
      <w:lvlJc w:val="left"/>
      <w:pPr>
        <w:tabs>
          <w:tab w:val="num" w:pos="720"/>
        </w:tabs>
        <w:ind w:left="720" w:hanging="36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FE54C4"/>
    <w:multiLevelType w:val="hybridMultilevel"/>
    <w:tmpl w:val="52FC24A8"/>
    <w:lvl w:ilvl="0" w:tplc="25B6FEF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F64CD"/>
    <w:multiLevelType w:val="hybridMultilevel"/>
    <w:tmpl w:val="39C0DE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1067FE9"/>
    <w:multiLevelType w:val="hybridMultilevel"/>
    <w:tmpl w:val="C19C0A76"/>
    <w:lvl w:ilvl="0" w:tplc="D2BC0672">
      <w:start w:val="1"/>
      <w:numFmt w:val="bullet"/>
      <w:lvlText w:val=""/>
      <w:lvlJc w:val="left"/>
      <w:pPr>
        <w:tabs>
          <w:tab w:val="num" w:pos="720"/>
        </w:tabs>
        <w:ind w:left="72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534B39"/>
    <w:multiLevelType w:val="hybridMultilevel"/>
    <w:tmpl w:val="7F9E56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E4129D"/>
    <w:multiLevelType w:val="hybridMultilevel"/>
    <w:tmpl w:val="B37069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91D28C3"/>
    <w:multiLevelType w:val="hybridMultilevel"/>
    <w:tmpl w:val="FA30AFF6"/>
    <w:lvl w:ilvl="0" w:tplc="F1D64926">
      <w:start w:val="1"/>
      <w:numFmt w:val="bullet"/>
      <w:lvlText w:val=""/>
      <w:lvlJc w:val="left"/>
      <w:pPr>
        <w:tabs>
          <w:tab w:val="num" w:pos="360"/>
        </w:tabs>
        <w:ind w:left="360" w:hanging="360"/>
      </w:pPr>
      <w:rPr>
        <w:rFonts w:ascii="Symbol" w:hAnsi="Symbol" w:hint="default"/>
        <w:color w:val="auto"/>
        <w:sz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11E19FF"/>
    <w:multiLevelType w:val="multilevel"/>
    <w:tmpl w:val="FA30AFF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8984E85"/>
    <w:multiLevelType w:val="hybridMultilevel"/>
    <w:tmpl w:val="D74E460E"/>
    <w:lvl w:ilvl="0" w:tplc="721AB14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298112D"/>
    <w:multiLevelType w:val="hybridMultilevel"/>
    <w:tmpl w:val="C96487E4"/>
    <w:lvl w:ilvl="0" w:tplc="9AD2181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086D01"/>
    <w:multiLevelType w:val="multilevel"/>
    <w:tmpl w:val="C19C0A76"/>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1"/>
  </w:num>
  <w:num w:numId="6">
    <w:abstractNumId w:val="5"/>
  </w:num>
  <w:num w:numId="7">
    <w:abstractNumId w:val="9"/>
  </w:num>
  <w:num w:numId="8">
    <w:abstractNumId w:val="10"/>
  </w:num>
  <w:num w:numId="9">
    <w:abstractNumId w:val="3"/>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EF"/>
    <w:rsid w:val="0000416E"/>
    <w:rsid w:val="000312C3"/>
    <w:rsid w:val="00053E99"/>
    <w:rsid w:val="00055976"/>
    <w:rsid w:val="000604D9"/>
    <w:rsid w:val="0007143D"/>
    <w:rsid w:val="00073B9D"/>
    <w:rsid w:val="000742C9"/>
    <w:rsid w:val="00076956"/>
    <w:rsid w:val="000773DA"/>
    <w:rsid w:val="0008313A"/>
    <w:rsid w:val="00087B5C"/>
    <w:rsid w:val="00090596"/>
    <w:rsid w:val="00092778"/>
    <w:rsid w:val="00095F3F"/>
    <w:rsid w:val="000A6CF3"/>
    <w:rsid w:val="000B0E2B"/>
    <w:rsid w:val="000B7DA5"/>
    <w:rsid w:val="000C252A"/>
    <w:rsid w:val="000C33A7"/>
    <w:rsid w:val="000D144B"/>
    <w:rsid w:val="000D5357"/>
    <w:rsid w:val="000F10E7"/>
    <w:rsid w:val="000F3ABB"/>
    <w:rsid w:val="000F42CC"/>
    <w:rsid w:val="0010116A"/>
    <w:rsid w:val="00104307"/>
    <w:rsid w:val="00105876"/>
    <w:rsid w:val="0010754E"/>
    <w:rsid w:val="001147AF"/>
    <w:rsid w:val="00127AD7"/>
    <w:rsid w:val="001347E7"/>
    <w:rsid w:val="00137602"/>
    <w:rsid w:val="001568BB"/>
    <w:rsid w:val="001568D4"/>
    <w:rsid w:val="0017225B"/>
    <w:rsid w:val="00174A24"/>
    <w:rsid w:val="00181731"/>
    <w:rsid w:val="001908D9"/>
    <w:rsid w:val="001B521F"/>
    <w:rsid w:val="001B57E9"/>
    <w:rsid w:val="001C52A5"/>
    <w:rsid w:val="001C694F"/>
    <w:rsid w:val="001D4072"/>
    <w:rsid w:val="001E041C"/>
    <w:rsid w:val="00210E83"/>
    <w:rsid w:val="00216211"/>
    <w:rsid w:val="00227CC9"/>
    <w:rsid w:val="00230F48"/>
    <w:rsid w:val="00252032"/>
    <w:rsid w:val="0026645C"/>
    <w:rsid w:val="002672BD"/>
    <w:rsid w:val="0026758A"/>
    <w:rsid w:val="002A607F"/>
    <w:rsid w:val="002B40CA"/>
    <w:rsid w:val="002C2F16"/>
    <w:rsid w:val="002C3904"/>
    <w:rsid w:val="00302301"/>
    <w:rsid w:val="003133EC"/>
    <w:rsid w:val="0031618E"/>
    <w:rsid w:val="00323661"/>
    <w:rsid w:val="00326D2C"/>
    <w:rsid w:val="00330534"/>
    <w:rsid w:val="00331E56"/>
    <w:rsid w:val="00332F30"/>
    <w:rsid w:val="00353B68"/>
    <w:rsid w:val="00356BA8"/>
    <w:rsid w:val="00382ED8"/>
    <w:rsid w:val="00383D67"/>
    <w:rsid w:val="003A721A"/>
    <w:rsid w:val="003B1127"/>
    <w:rsid w:val="003C08F0"/>
    <w:rsid w:val="003D6797"/>
    <w:rsid w:val="003E1688"/>
    <w:rsid w:val="003E3B49"/>
    <w:rsid w:val="003E65BB"/>
    <w:rsid w:val="003F4199"/>
    <w:rsid w:val="003F640E"/>
    <w:rsid w:val="003F7797"/>
    <w:rsid w:val="003F7FD6"/>
    <w:rsid w:val="00404DB9"/>
    <w:rsid w:val="00411737"/>
    <w:rsid w:val="00414ECF"/>
    <w:rsid w:val="004246B9"/>
    <w:rsid w:val="00433D8C"/>
    <w:rsid w:val="00440C0A"/>
    <w:rsid w:val="0045197D"/>
    <w:rsid w:val="004525D7"/>
    <w:rsid w:val="00460C23"/>
    <w:rsid w:val="004634AC"/>
    <w:rsid w:val="004702DA"/>
    <w:rsid w:val="00482186"/>
    <w:rsid w:val="00487FEF"/>
    <w:rsid w:val="004F2F5E"/>
    <w:rsid w:val="004F42D5"/>
    <w:rsid w:val="005177A6"/>
    <w:rsid w:val="00521E45"/>
    <w:rsid w:val="00531BEB"/>
    <w:rsid w:val="00542455"/>
    <w:rsid w:val="00544D6C"/>
    <w:rsid w:val="005707A4"/>
    <w:rsid w:val="0057313E"/>
    <w:rsid w:val="005A637A"/>
    <w:rsid w:val="005A7829"/>
    <w:rsid w:val="005B72B6"/>
    <w:rsid w:val="005C150B"/>
    <w:rsid w:val="005E2902"/>
    <w:rsid w:val="005E506D"/>
    <w:rsid w:val="006015B0"/>
    <w:rsid w:val="0061087C"/>
    <w:rsid w:val="00635614"/>
    <w:rsid w:val="00692AF6"/>
    <w:rsid w:val="006936F4"/>
    <w:rsid w:val="0069393C"/>
    <w:rsid w:val="006A277D"/>
    <w:rsid w:val="006A4848"/>
    <w:rsid w:val="006D1254"/>
    <w:rsid w:val="006F1419"/>
    <w:rsid w:val="006F6A4D"/>
    <w:rsid w:val="00731677"/>
    <w:rsid w:val="007572E5"/>
    <w:rsid w:val="007661B9"/>
    <w:rsid w:val="00767D2E"/>
    <w:rsid w:val="007A1D23"/>
    <w:rsid w:val="007A55FB"/>
    <w:rsid w:val="007B3377"/>
    <w:rsid w:val="007D15EA"/>
    <w:rsid w:val="007D71CF"/>
    <w:rsid w:val="007E38F2"/>
    <w:rsid w:val="007E7A7E"/>
    <w:rsid w:val="007F61D3"/>
    <w:rsid w:val="00801DC5"/>
    <w:rsid w:val="00811169"/>
    <w:rsid w:val="00823DEF"/>
    <w:rsid w:val="00845779"/>
    <w:rsid w:val="00846BB6"/>
    <w:rsid w:val="00872FB0"/>
    <w:rsid w:val="00890906"/>
    <w:rsid w:val="00891705"/>
    <w:rsid w:val="008C1BDA"/>
    <w:rsid w:val="008E6905"/>
    <w:rsid w:val="008F5298"/>
    <w:rsid w:val="00905A70"/>
    <w:rsid w:val="00906E56"/>
    <w:rsid w:val="009101CD"/>
    <w:rsid w:val="00931C84"/>
    <w:rsid w:val="00935B09"/>
    <w:rsid w:val="009420CA"/>
    <w:rsid w:val="00946A37"/>
    <w:rsid w:val="00952822"/>
    <w:rsid w:val="00962899"/>
    <w:rsid w:val="009633BB"/>
    <w:rsid w:val="00967F88"/>
    <w:rsid w:val="00971EAE"/>
    <w:rsid w:val="009B3FB8"/>
    <w:rsid w:val="009D3453"/>
    <w:rsid w:val="009F2F82"/>
    <w:rsid w:val="009F307B"/>
    <w:rsid w:val="009F4909"/>
    <w:rsid w:val="00A03C40"/>
    <w:rsid w:val="00A079A0"/>
    <w:rsid w:val="00A20C5D"/>
    <w:rsid w:val="00A303FE"/>
    <w:rsid w:val="00A3621D"/>
    <w:rsid w:val="00A45D56"/>
    <w:rsid w:val="00A50645"/>
    <w:rsid w:val="00A55D33"/>
    <w:rsid w:val="00A5633D"/>
    <w:rsid w:val="00A65ED0"/>
    <w:rsid w:val="00A80CE1"/>
    <w:rsid w:val="00A81614"/>
    <w:rsid w:val="00AA4949"/>
    <w:rsid w:val="00AA5093"/>
    <w:rsid w:val="00AC2B00"/>
    <w:rsid w:val="00AE7C90"/>
    <w:rsid w:val="00AF533F"/>
    <w:rsid w:val="00B041E7"/>
    <w:rsid w:val="00B07E8A"/>
    <w:rsid w:val="00B40430"/>
    <w:rsid w:val="00B419E3"/>
    <w:rsid w:val="00B654DD"/>
    <w:rsid w:val="00B675A6"/>
    <w:rsid w:val="00B86EE2"/>
    <w:rsid w:val="00B90FA4"/>
    <w:rsid w:val="00B91826"/>
    <w:rsid w:val="00BA2D31"/>
    <w:rsid w:val="00BF5A44"/>
    <w:rsid w:val="00C0680F"/>
    <w:rsid w:val="00C1200D"/>
    <w:rsid w:val="00C17286"/>
    <w:rsid w:val="00C17DD5"/>
    <w:rsid w:val="00C21A9E"/>
    <w:rsid w:val="00C24D47"/>
    <w:rsid w:val="00C36E41"/>
    <w:rsid w:val="00C60704"/>
    <w:rsid w:val="00C61BBD"/>
    <w:rsid w:val="00C81280"/>
    <w:rsid w:val="00C818C4"/>
    <w:rsid w:val="00C87964"/>
    <w:rsid w:val="00CA0BB6"/>
    <w:rsid w:val="00CA4A4F"/>
    <w:rsid w:val="00CC1FC6"/>
    <w:rsid w:val="00CC337F"/>
    <w:rsid w:val="00CD26E3"/>
    <w:rsid w:val="00CD3B1C"/>
    <w:rsid w:val="00CF2153"/>
    <w:rsid w:val="00D03676"/>
    <w:rsid w:val="00D0532F"/>
    <w:rsid w:val="00D06049"/>
    <w:rsid w:val="00D239CC"/>
    <w:rsid w:val="00D23FBE"/>
    <w:rsid w:val="00D27F2E"/>
    <w:rsid w:val="00D35366"/>
    <w:rsid w:val="00D42BFF"/>
    <w:rsid w:val="00D53B2C"/>
    <w:rsid w:val="00D54449"/>
    <w:rsid w:val="00D9054E"/>
    <w:rsid w:val="00D92313"/>
    <w:rsid w:val="00DA39CD"/>
    <w:rsid w:val="00DB2E01"/>
    <w:rsid w:val="00DB5BC3"/>
    <w:rsid w:val="00DD674B"/>
    <w:rsid w:val="00DF3022"/>
    <w:rsid w:val="00DF5E1A"/>
    <w:rsid w:val="00E12C76"/>
    <w:rsid w:val="00E32CE9"/>
    <w:rsid w:val="00E37CCC"/>
    <w:rsid w:val="00E5521B"/>
    <w:rsid w:val="00E555A5"/>
    <w:rsid w:val="00E55E79"/>
    <w:rsid w:val="00E8462B"/>
    <w:rsid w:val="00E92F51"/>
    <w:rsid w:val="00E93698"/>
    <w:rsid w:val="00EA5723"/>
    <w:rsid w:val="00EA5E1D"/>
    <w:rsid w:val="00EB4794"/>
    <w:rsid w:val="00EB700D"/>
    <w:rsid w:val="00ED413C"/>
    <w:rsid w:val="00ED42C5"/>
    <w:rsid w:val="00ED7A99"/>
    <w:rsid w:val="00EF086C"/>
    <w:rsid w:val="00EF3B0B"/>
    <w:rsid w:val="00EF6B3D"/>
    <w:rsid w:val="00F402BE"/>
    <w:rsid w:val="00F409C5"/>
    <w:rsid w:val="00F42FC0"/>
    <w:rsid w:val="00F4754E"/>
    <w:rsid w:val="00F64378"/>
    <w:rsid w:val="00F65E82"/>
    <w:rsid w:val="00F718EC"/>
    <w:rsid w:val="00FA1B99"/>
    <w:rsid w:val="00FA395A"/>
    <w:rsid w:val="00FC45E7"/>
    <w:rsid w:val="00FE4264"/>
    <w:rsid w:val="00FF3B11"/>
    <w:rsid w:val="00FF4741"/>
    <w:rsid w:val="00FF5B1F"/>
    <w:rsid w:val="00FF6E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5">
    <w:name w:val="heading 5"/>
    <w:basedOn w:val="Standard"/>
    <w:next w:val="Standard"/>
    <w:qFormat/>
    <w:rsid w:val="001347E7"/>
    <w:pPr>
      <w:keepNext/>
      <w:spacing w:line="360" w:lineRule="auto"/>
      <w:jc w:val="center"/>
      <w:outlineLvl w:val="4"/>
    </w:pPr>
    <w:rPr>
      <w:b/>
      <w:sz w:val="22"/>
    </w:rPr>
  </w:style>
  <w:style w:type="paragraph" w:styleId="berschrift7">
    <w:name w:val="heading 7"/>
    <w:basedOn w:val="Standard"/>
    <w:next w:val="Standard"/>
    <w:link w:val="berschrift7Zeichen"/>
    <w:qFormat/>
    <w:rsid w:val="001347E7"/>
    <w:pPr>
      <w:keepNext/>
      <w:spacing w:line="340" w:lineRule="exact"/>
      <w:ind w:left="-180"/>
      <w:jc w:val="center"/>
      <w:outlineLvl w:val="6"/>
    </w:pPr>
    <w:rPr>
      <w:b/>
      <w:i/>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1087C"/>
    <w:pPr>
      <w:tabs>
        <w:tab w:val="center" w:pos="4536"/>
        <w:tab w:val="right" w:pos="9072"/>
      </w:tabs>
    </w:pPr>
  </w:style>
  <w:style w:type="paragraph" w:styleId="Fuzeile">
    <w:name w:val="footer"/>
    <w:basedOn w:val="Standard"/>
    <w:rsid w:val="0061087C"/>
    <w:pPr>
      <w:tabs>
        <w:tab w:val="center" w:pos="4536"/>
        <w:tab w:val="right" w:pos="9072"/>
      </w:tabs>
    </w:pPr>
  </w:style>
  <w:style w:type="table" w:styleId="Tabellenraster">
    <w:name w:val="Table Grid"/>
    <w:basedOn w:val="NormaleTabelle"/>
    <w:rsid w:val="00DD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1618E"/>
    <w:rPr>
      <w:rFonts w:ascii="Tahoma" w:hAnsi="Tahoma" w:cs="Tahoma"/>
      <w:sz w:val="16"/>
      <w:szCs w:val="16"/>
    </w:rPr>
  </w:style>
  <w:style w:type="paragraph" w:styleId="NurText">
    <w:name w:val="Plain Text"/>
    <w:basedOn w:val="Standard"/>
    <w:rsid w:val="001347E7"/>
    <w:rPr>
      <w:rFonts w:ascii="Courier New" w:hAnsi="Courier New"/>
      <w:sz w:val="20"/>
    </w:rPr>
  </w:style>
  <w:style w:type="character" w:styleId="Link">
    <w:name w:val="Hyperlink"/>
    <w:rsid w:val="00C61BBD"/>
    <w:rPr>
      <w:color w:val="0000FF"/>
      <w:u w:val="single"/>
    </w:rPr>
  </w:style>
  <w:style w:type="character" w:customStyle="1" w:styleId="berschrift7Zeichen">
    <w:name w:val="Überschrift 7 Zeichen"/>
    <w:link w:val="berschrift7"/>
    <w:rsid w:val="003E3B49"/>
    <w:rPr>
      <w:b/>
      <w:i/>
      <w:sz w:val="40"/>
      <w:szCs w:val="24"/>
    </w:rPr>
  </w:style>
  <w:style w:type="paragraph" w:styleId="Listenabsatz">
    <w:name w:val="List Paragraph"/>
    <w:basedOn w:val="Standard"/>
    <w:uiPriority w:val="34"/>
    <w:qFormat/>
    <w:rsid w:val="000F10E7"/>
    <w:pPr>
      <w:ind w:left="708"/>
    </w:pPr>
  </w:style>
  <w:style w:type="character" w:styleId="Betont">
    <w:name w:val="Strong"/>
    <w:uiPriority w:val="22"/>
    <w:qFormat/>
    <w:rsid w:val="00053E99"/>
    <w:rPr>
      <w:b/>
      <w:bCs/>
    </w:rPr>
  </w:style>
  <w:style w:type="paragraph" w:styleId="StandardWeb">
    <w:name w:val="Normal (Web)"/>
    <w:basedOn w:val="Standard"/>
    <w:uiPriority w:val="99"/>
    <w:unhideWhenUsed/>
    <w:rsid w:val="00053E99"/>
    <w:pPr>
      <w:spacing w:before="100" w:beforeAutospacing="1" w:after="100" w:afterAutospacing="1"/>
    </w:pPr>
    <w:rPr>
      <w:rFonts w:ascii="Times" w:eastAsia="ＭＳ 明朝"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5">
    <w:name w:val="heading 5"/>
    <w:basedOn w:val="Standard"/>
    <w:next w:val="Standard"/>
    <w:qFormat/>
    <w:rsid w:val="001347E7"/>
    <w:pPr>
      <w:keepNext/>
      <w:spacing w:line="360" w:lineRule="auto"/>
      <w:jc w:val="center"/>
      <w:outlineLvl w:val="4"/>
    </w:pPr>
    <w:rPr>
      <w:b/>
      <w:sz w:val="22"/>
    </w:rPr>
  </w:style>
  <w:style w:type="paragraph" w:styleId="berschrift7">
    <w:name w:val="heading 7"/>
    <w:basedOn w:val="Standard"/>
    <w:next w:val="Standard"/>
    <w:link w:val="berschrift7Zeichen"/>
    <w:qFormat/>
    <w:rsid w:val="001347E7"/>
    <w:pPr>
      <w:keepNext/>
      <w:spacing w:line="340" w:lineRule="exact"/>
      <w:ind w:left="-180"/>
      <w:jc w:val="center"/>
      <w:outlineLvl w:val="6"/>
    </w:pPr>
    <w:rPr>
      <w:b/>
      <w:i/>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1087C"/>
    <w:pPr>
      <w:tabs>
        <w:tab w:val="center" w:pos="4536"/>
        <w:tab w:val="right" w:pos="9072"/>
      </w:tabs>
    </w:pPr>
  </w:style>
  <w:style w:type="paragraph" w:styleId="Fuzeile">
    <w:name w:val="footer"/>
    <w:basedOn w:val="Standard"/>
    <w:rsid w:val="0061087C"/>
    <w:pPr>
      <w:tabs>
        <w:tab w:val="center" w:pos="4536"/>
        <w:tab w:val="right" w:pos="9072"/>
      </w:tabs>
    </w:pPr>
  </w:style>
  <w:style w:type="table" w:styleId="Tabellenraster">
    <w:name w:val="Table Grid"/>
    <w:basedOn w:val="NormaleTabelle"/>
    <w:rsid w:val="00DD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1618E"/>
    <w:rPr>
      <w:rFonts w:ascii="Tahoma" w:hAnsi="Tahoma" w:cs="Tahoma"/>
      <w:sz w:val="16"/>
      <w:szCs w:val="16"/>
    </w:rPr>
  </w:style>
  <w:style w:type="paragraph" w:styleId="NurText">
    <w:name w:val="Plain Text"/>
    <w:basedOn w:val="Standard"/>
    <w:rsid w:val="001347E7"/>
    <w:rPr>
      <w:rFonts w:ascii="Courier New" w:hAnsi="Courier New"/>
      <w:sz w:val="20"/>
    </w:rPr>
  </w:style>
  <w:style w:type="character" w:styleId="Link">
    <w:name w:val="Hyperlink"/>
    <w:rsid w:val="00C61BBD"/>
    <w:rPr>
      <w:color w:val="0000FF"/>
      <w:u w:val="single"/>
    </w:rPr>
  </w:style>
  <w:style w:type="character" w:customStyle="1" w:styleId="berschrift7Zeichen">
    <w:name w:val="Überschrift 7 Zeichen"/>
    <w:link w:val="berschrift7"/>
    <w:rsid w:val="003E3B49"/>
    <w:rPr>
      <w:b/>
      <w:i/>
      <w:sz w:val="40"/>
      <w:szCs w:val="24"/>
    </w:rPr>
  </w:style>
  <w:style w:type="paragraph" w:styleId="Listenabsatz">
    <w:name w:val="List Paragraph"/>
    <w:basedOn w:val="Standard"/>
    <w:uiPriority w:val="34"/>
    <w:qFormat/>
    <w:rsid w:val="000F10E7"/>
    <w:pPr>
      <w:ind w:left="708"/>
    </w:pPr>
  </w:style>
  <w:style w:type="character" w:styleId="Betont">
    <w:name w:val="Strong"/>
    <w:uiPriority w:val="22"/>
    <w:qFormat/>
    <w:rsid w:val="00053E99"/>
    <w:rPr>
      <w:b/>
      <w:bCs/>
    </w:rPr>
  </w:style>
  <w:style w:type="paragraph" w:styleId="StandardWeb">
    <w:name w:val="Normal (Web)"/>
    <w:basedOn w:val="Standard"/>
    <w:uiPriority w:val="99"/>
    <w:unhideWhenUsed/>
    <w:rsid w:val="00053E9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35">
      <w:bodyDiv w:val="1"/>
      <w:marLeft w:val="0"/>
      <w:marRight w:val="0"/>
      <w:marTop w:val="0"/>
      <w:marBottom w:val="0"/>
      <w:divBdr>
        <w:top w:val="none" w:sz="0" w:space="0" w:color="auto"/>
        <w:left w:val="none" w:sz="0" w:space="0" w:color="auto"/>
        <w:bottom w:val="none" w:sz="0" w:space="0" w:color="auto"/>
        <w:right w:val="none" w:sz="0" w:space="0" w:color="auto"/>
      </w:divBdr>
    </w:div>
    <w:div w:id="153687003">
      <w:bodyDiv w:val="1"/>
      <w:marLeft w:val="0"/>
      <w:marRight w:val="0"/>
      <w:marTop w:val="0"/>
      <w:marBottom w:val="0"/>
      <w:divBdr>
        <w:top w:val="none" w:sz="0" w:space="0" w:color="auto"/>
        <w:left w:val="none" w:sz="0" w:space="0" w:color="auto"/>
        <w:bottom w:val="none" w:sz="0" w:space="0" w:color="auto"/>
        <w:right w:val="none" w:sz="0" w:space="0" w:color="auto"/>
      </w:divBdr>
    </w:div>
    <w:div w:id="255284750">
      <w:bodyDiv w:val="1"/>
      <w:marLeft w:val="0"/>
      <w:marRight w:val="0"/>
      <w:marTop w:val="0"/>
      <w:marBottom w:val="0"/>
      <w:divBdr>
        <w:top w:val="none" w:sz="0" w:space="0" w:color="auto"/>
        <w:left w:val="none" w:sz="0" w:space="0" w:color="auto"/>
        <w:bottom w:val="none" w:sz="0" w:space="0" w:color="auto"/>
        <w:right w:val="none" w:sz="0" w:space="0" w:color="auto"/>
      </w:divBdr>
    </w:div>
    <w:div w:id="271060273">
      <w:bodyDiv w:val="1"/>
      <w:marLeft w:val="0"/>
      <w:marRight w:val="0"/>
      <w:marTop w:val="0"/>
      <w:marBottom w:val="0"/>
      <w:divBdr>
        <w:top w:val="none" w:sz="0" w:space="0" w:color="auto"/>
        <w:left w:val="none" w:sz="0" w:space="0" w:color="auto"/>
        <w:bottom w:val="none" w:sz="0" w:space="0" w:color="auto"/>
        <w:right w:val="none" w:sz="0" w:space="0" w:color="auto"/>
      </w:divBdr>
    </w:div>
    <w:div w:id="279797920">
      <w:bodyDiv w:val="1"/>
      <w:marLeft w:val="0"/>
      <w:marRight w:val="0"/>
      <w:marTop w:val="0"/>
      <w:marBottom w:val="0"/>
      <w:divBdr>
        <w:top w:val="none" w:sz="0" w:space="0" w:color="auto"/>
        <w:left w:val="none" w:sz="0" w:space="0" w:color="auto"/>
        <w:bottom w:val="none" w:sz="0" w:space="0" w:color="auto"/>
        <w:right w:val="none" w:sz="0" w:space="0" w:color="auto"/>
      </w:divBdr>
    </w:div>
    <w:div w:id="475025838">
      <w:bodyDiv w:val="1"/>
      <w:marLeft w:val="0"/>
      <w:marRight w:val="0"/>
      <w:marTop w:val="0"/>
      <w:marBottom w:val="0"/>
      <w:divBdr>
        <w:top w:val="none" w:sz="0" w:space="0" w:color="auto"/>
        <w:left w:val="none" w:sz="0" w:space="0" w:color="auto"/>
        <w:bottom w:val="none" w:sz="0" w:space="0" w:color="auto"/>
        <w:right w:val="none" w:sz="0" w:space="0" w:color="auto"/>
      </w:divBdr>
    </w:div>
    <w:div w:id="567375812">
      <w:bodyDiv w:val="1"/>
      <w:marLeft w:val="0"/>
      <w:marRight w:val="0"/>
      <w:marTop w:val="0"/>
      <w:marBottom w:val="0"/>
      <w:divBdr>
        <w:top w:val="none" w:sz="0" w:space="0" w:color="auto"/>
        <w:left w:val="none" w:sz="0" w:space="0" w:color="auto"/>
        <w:bottom w:val="none" w:sz="0" w:space="0" w:color="auto"/>
        <w:right w:val="none" w:sz="0" w:space="0" w:color="auto"/>
      </w:divBdr>
    </w:div>
    <w:div w:id="666370169">
      <w:bodyDiv w:val="1"/>
      <w:marLeft w:val="0"/>
      <w:marRight w:val="0"/>
      <w:marTop w:val="0"/>
      <w:marBottom w:val="0"/>
      <w:divBdr>
        <w:top w:val="none" w:sz="0" w:space="0" w:color="auto"/>
        <w:left w:val="none" w:sz="0" w:space="0" w:color="auto"/>
        <w:bottom w:val="none" w:sz="0" w:space="0" w:color="auto"/>
        <w:right w:val="none" w:sz="0" w:space="0" w:color="auto"/>
      </w:divBdr>
    </w:div>
    <w:div w:id="793256538">
      <w:bodyDiv w:val="1"/>
      <w:marLeft w:val="0"/>
      <w:marRight w:val="0"/>
      <w:marTop w:val="0"/>
      <w:marBottom w:val="0"/>
      <w:divBdr>
        <w:top w:val="none" w:sz="0" w:space="0" w:color="auto"/>
        <w:left w:val="none" w:sz="0" w:space="0" w:color="auto"/>
        <w:bottom w:val="none" w:sz="0" w:space="0" w:color="auto"/>
        <w:right w:val="none" w:sz="0" w:space="0" w:color="auto"/>
      </w:divBdr>
    </w:div>
    <w:div w:id="862092521">
      <w:bodyDiv w:val="1"/>
      <w:marLeft w:val="0"/>
      <w:marRight w:val="0"/>
      <w:marTop w:val="0"/>
      <w:marBottom w:val="0"/>
      <w:divBdr>
        <w:top w:val="none" w:sz="0" w:space="0" w:color="auto"/>
        <w:left w:val="none" w:sz="0" w:space="0" w:color="auto"/>
        <w:bottom w:val="none" w:sz="0" w:space="0" w:color="auto"/>
        <w:right w:val="none" w:sz="0" w:space="0" w:color="auto"/>
      </w:divBdr>
    </w:div>
    <w:div w:id="881527041">
      <w:bodyDiv w:val="1"/>
      <w:marLeft w:val="0"/>
      <w:marRight w:val="0"/>
      <w:marTop w:val="0"/>
      <w:marBottom w:val="0"/>
      <w:divBdr>
        <w:top w:val="none" w:sz="0" w:space="0" w:color="auto"/>
        <w:left w:val="none" w:sz="0" w:space="0" w:color="auto"/>
        <w:bottom w:val="none" w:sz="0" w:space="0" w:color="auto"/>
        <w:right w:val="none" w:sz="0" w:space="0" w:color="auto"/>
      </w:divBdr>
    </w:div>
    <w:div w:id="925962256">
      <w:bodyDiv w:val="1"/>
      <w:marLeft w:val="0"/>
      <w:marRight w:val="0"/>
      <w:marTop w:val="0"/>
      <w:marBottom w:val="0"/>
      <w:divBdr>
        <w:top w:val="none" w:sz="0" w:space="0" w:color="auto"/>
        <w:left w:val="none" w:sz="0" w:space="0" w:color="auto"/>
        <w:bottom w:val="none" w:sz="0" w:space="0" w:color="auto"/>
        <w:right w:val="none" w:sz="0" w:space="0" w:color="auto"/>
      </w:divBdr>
    </w:div>
    <w:div w:id="997348207">
      <w:bodyDiv w:val="1"/>
      <w:marLeft w:val="0"/>
      <w:marRight w:val="0"/>
      <w:marTop w:val="0"/>
      <w:marBottom w:val="0"/>
      <w:divBdr>
        <w:top w:val="none" w:sz="0" w:space="0" w:color="auto"/>
        <w:left w:val="none" w:sz="0" w:space="0" w:color="auto"/>
        <w:bottom w:val="none" w:sz="0" w:space="0" w:color="auto"/>
        <w:right w:val="none" w:sz="0" w:space="0" w:color="auto"/>
      </w:divBdr>
    </w:div>
    <w:div w:id="1091313772">
      <w:bodyDiv w:val="1"/>
      <w:marLeft w:val="0"/>
      <w:marRight w:val="0"/>
      <w:marTop w:val="0"/>
      <w:marBottom w:val="0"/>
      <w:divBdr>
        <w:top w:val="none" w:sz="0" w:space="0" w:color="auto"/>
        <w:left w:val="none" w:sz="0" w:space="0" w:color="auto"/>
        <w:bottom w:val="none" w:sz="0" w:space="0" w:color="auto"/>
        <w:right w:val="none" w:sz="0" w:space="0" w:color="auto"/>
      </w:divBdr>
    </w:div>
    <w:div w:id="1182891408">
      <w:bodyDiv w:val="1"/>
      <w:marLeft w:val="0"/>
      <w:marRight w:val="0"/>
      <w:marTop w:val="0"/>
      <w:marBottom w:val="0"/>
      <w:divBdr>
        <w:top w:val="none" w:sz="0" w:space="0" w:color="auto"/>
        <w:left w:val="none" w:sz="0" w:space="0" w:color="auto"/>
        <w:bottom w:val="none" w:sz="0" w:space="0" w:color="auto"/>
        <w:right w:val="none" w:sz="0" w:space="0" w:color="auto"/>
      </w:divBdr>
    </w:div>
    <w:div w:id="1330058064">
      <w:bodyDiv w:val="1"/>
      <w:marLeft w:val="0"/>
      <w:marRight w:val="0"/>
      <w:marTop w:val="0"/>
      <w:marBottom w:val="0"/>
      <w:divBdr>
        <w:top w:val="none" w:sz="0" w:space="0" w:color="auto"/>
        <w:left w:val="none" w:sz="0" w:space="0" w:color="auto"/>
        <w:bottom w:val="none" w:sz="0" w:space="0" w:color="auto"/>
        <w:right w:val="none" w:sz="0" w:space="0" w:color="auto"/>
      </w:divBdr>
    </w:div>
    <w:div w:id="1353527396">
      <w:bodyDiv w:val="1"/>
      <w:marLeft w:val="0"/>
      <w:marRight w:val="0"/>
      <w:marTop w:val="0"/>
      <w:marBottom w:val="0"/>
      <w:divBdr>
        <w:top w:val="none" w:sz="0" w:space="0" w:color="auto"/>
        <w:left w:val="none" w:sz="0" w:space="0" w:color="auto"/>
        <w:bottom w:val="none" w:sz="0" w:space="0" w:color="auto"/>
        <w:right w:val="none" w:sz="0" w:space="0" w:color="auto"/>
      </w:divBdr>
    </w:div>
    <w:div w:id="1359502551">
      <w:bodyDiv w:val="1"/>
      <w:marLeft w:val="0"/>
      <w:marRight w:val="0"/>
      <w:marTop w:val="0"/>
      <w:marBottom w:val="0"/>
      <w:divBdr>
        <w:top w:val="none" w:sz="0" w:space="0" w:color="auto"/>
        <w:left w:val="none" w:sz="0" w:space="0" w:color="auto"/>
        <w:bottom w:val="none" w:sz="0" w:space="0" w:color="auto"/>
        <w:right w:val="none" w:sz="0" w:space="0" w:color="auto"/>
      </w:divBdr>
    </w:div>
    <w:div w:id="1599752745">
      <w:bodyDiv w:val="1"/>
      <w:marLeft w:val="0"/>
      <w:marRight w:val="0"/>
      <w:marTop w:val="0"/>
      <w:marBottom w:val="0"/>
      <w:divBdr>
        <w:top w:val="none" w:sz="0" w:space="0" w:color="auto"/>
        <w:left w:val="none" w:sz="0" w:space="0" w:color="auto"/>
        <w:bottom w:val="none" w:sz="0" w:space="0" w:color="auto"/>
        <w:right w:val="none" w:sz="0" w:space="0" w:color="auto"/>
      </w:divBdr>
    </w:div>
    <w:div w:id="2101100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hightech-ceram.de" TargetMode="External"/><Relationship Id="rId10" Type="http://schemas.openxmlformats.org/officeDocument/2006/relationships/hyperlink" Target="mailto:k.scharrer@goeller-verla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2511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Bericht zur Werkzeug- und Feedstockabmusterung ALP2S</vt:lpstr>
    </vt:vector>
  </TitlesOfParts>
  <Company>Inmatec Technologies GmbH</Company>
  <LinksUpToDate>false</LinksUpToDate>
  <CharactersWithSpaces>2904</CharactersWithSpaces>
  <SharedDoc>false</SharedDoc>
  <HLinks>
    <vt:vector size="24" baseType="variant">
      <vt:variant>
        <vt:i4>262228</vt:i4>
      </vt:variant>
      <vt:variant>
        <vt:i4>3</vt:i4>
      </vt:variant>
      <vt:variant>
        <vt:i4>0</vt:i4>
      </vt:variant>
      <vt:variant>
        <vt:i4>5</vt:i4>
      </vt:variant>
      <vt:variant>
        <vt:lpwstr>mailto:k.scharrer@goeller-verlag.de</vt:lpwstr>
      </vt:variant>
      <vt:variant>
        <vt:lpwstr/>
      </vt:variant>
      <vt:variant>
        <vt:i4>3735601</vt:i4>
      </vt:variant>
      <vt:variant>
        <vt:i4>0</vt:i4>
      </vt:variant>
      <vt:variant>
        <vt:i4>0</vt:i4>
      </vt:variant>
      <vt:variant>
        <vt:i4>5</vt:i4>
      </vt:variant>
      <vt:variant>
        <vt:lpwstr>mailto:info@hightech-ceram.de</vt:lpwstr>
      </vt:variant>
      <vt:variant>
        <vt:lpwstr/>
      </vt:variant>
      <vt:variant>
        <vt:i4>5701743</vt:i4>
      </vt:variant>
      <vt:variant>
        <vt:i4>2048</vt:i4>
      </vt:variant>
      <vt:variant>
        <vt:i4>1025</vt:i4>
      </vt:variant>
      <vt:variant>
        <vt:i4>1</vt:i4>
      </vt:variant>
      <vt:variant>
        <vt:lpwstr>hightechCeram_Logo</vt:lpwstr>
      </vt:variant>
      <vt:variant>
        <vt:lpwstr/>
      </vt:variant>
      <vt:variant>
        <vt:i4>6946876</vt:i4>
      </vt:variant>
      <vt:variant>
        <vt:i4>4914</vt:i4>
      </vt:variant>
      <vt:variant>
        <vt:i4>1026</vt:i4>
      </vt:variant>
      <vt:variant>
        <vt:i4>1</vt:i4>
      </vt:variant>
      <vt:variant>
        <vt:lpwstr>ca_logo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zur Werkzeug- und Feedstockabmusterung ALP2S</dc:title>
  <dc:subject/>
  <dc:creator>Hajek</dc:creator>
  <cp:keywords/>
  <cp:lastModifiedBy>Karin Scharrer</cp:lastModifiedBy>
  <cp:revision>2</cp:revision>
  <cp:lastPrinted>2015-06-24T13:45:00Z</cp:lastPrinted>
  <dcterms:created xsi:type="dcterms:W3CDTF">2018-03-20T08:17:00Z</dcterms:created>
  <dcterms:modified xsi:type="dcterms:W3CDTF">2018-03-20T08:17:00Z</dcterms:modified>
</cp:coreProperties>
</file>