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A7E" w:rsidRPr="007E7A7E" w:rsidRDefault="006A6A41" w:rsidP="00F718EC">
      <w:pPr>
        <w:spacing w:line="276" w:lineRule="auto"/>
        <w:rPr>
          <w:rFonts w:ascii="Arial" w:hAnsi="Arial" w:cs="Arial"/>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3937000</wp:posOffset>
            </wp:positionH>
            <wp:positionV relativeFrom="paragraph">
              <wp:posOffset>-333375</wp:posOffset>
            </wp:positionV>
            <wp:extent cx="1400810" cy="892175"/>
            <wp:effectExtent l="0" t="0" r="0" b="0"/>
            <wp:wrapTopAndBottom/>
            <wp:docPr id="2" name="Bild 2" descr="InmatecTechnologi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matecTechnologie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810" cy="89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8EC" w:rsidRPr="00F718EC" w:rsidRDefault="00F718EC" w:rsidP="00F718EC">
      <w:pPr>
        <w:spacing w:line="276" w:lineRule="auto"/>
        <w:rPr>
          <w:rFonts w:ascii="Arial" w:hAnsi="Arial" w:cs="Arial"/>
          <w:sz w:val="40"/>
          <w:szCs w:val="40"/>
        </w:rPr>
      </w:pPr>
      <w:r w:rsidRPr="00F718EC">
        <w:rPr>
          <w:rFonts w:ascii="Arial" w:hAnsi="Arial" w:cs="Arial"/>
          <w:sz w:val="40"/>
          <w:szCs w:val="40"/>
        </w:rPr>
        <w:t>Presseinformation</w:t>
      </w:r>
    </w:p>
    <w:p w:rsidR="00F718EC" w:rsidRPr="00F718EC" w:rsidRDefault="00F718EC" w:rsidP="00F718EC">
      <w:pPr>
        <w:spacing w:line="276" w:lineRule="auto"/>
        <w:rPr>
          <w:rFonts w:ascii="Arial" w:hAnsi="Arial" w:cs="Arial"/>
          <w:sz w:val="20"/>
          <w:szCs w:val="20"/>
        </w:rPr>
      </w:pPr>
      <w:r w:rsidRPr="00F718EC">
        <w:rPr>
          <w:rFonts w:ascii="Arial" w:hAnsi="Arial" w:cs="Arial"/>
          <w:sz w:val="20"/>
          <w:szCs w:val="20"/>
        </w:rPr>
        <w:t xml:space="preserve">Rheinbach, </w:t>
      </w:r>
      <w:r w:rsidR="00692AF6">
        <w:rPr>
          <w:rFonts w:ascii="Arial" w:hAnsi="Arial" w:cs="Arial"/>
          <w:sz w:val="20"/>
          <w:szCs w:val="20"/>
        </w:rPr>
        <w:t>März 2018</w:t>
      </w:r>
    </w:p>
    <w:p w:rsidR="00F718EC" w:rsidRPr="007E7A7E" w:rsidRDefault="00F718EC" w:rsidP="00F718EC">
      <w:pPr>
        <w:rPr>
          <w:rFonts w:ascii="Arial" w:hAnsi="Arial" w:cs="Arial"/>
          <w:b/>
        </w:rPr>
      </w:pPr>
    </w:p>
    <w:p w:rsidR="00F718EC" w:rsidRPr="007E7A7E" w:rsidRDefault="00F718EC" w:rsidP="00F718EC">
      <w:pPr>
        <w:rPr>
          <w:rFonts w:ascii="Arial" w:hAnsi="Arial" w:cs="Arial"/>
          <w:b/>
        </w:rPr>
      </w:pPr>
    </w:p>
    <w:p w:rsidR="00F718EC" w:rsidRPr="007E7A7E" w:rsidRDefault="00F718EC" w:rsidP="00F718EC">
      <w:pPr>
        <w:rPr>
          <w:rFonts w:ascii="Arial" w:hAnsi="Arial" w:cs="Arial"/>
          <w:b/>
        </w:rPr>
      </w:pPr>
    </w:p>
    <w:p w:rsidR="003D6797" w:rsidRDefault="00DB2E01" w:rsidP="007E7A7E">
      <w:pPr>
        <w:spacing w:line="100" w:lineRule="atLeast"/>
        <w:rPr>
          <w:rFonts w:ascii="Arial" w:hAnsi="Arial" w:cs="Arial"/>
          <w:sz w:val="36"/>
          <w:szCs w:val="36"/>
        </w:rPr>
      </w:pPr>
      <w:r>
        <w:rPr>
          <w:rFonts w:ascii="Arial" w:hAnsi="Arial" w:cs="Arial"/>
          <w:sz w:val="36"/>
          <w:szCs w:val="36"/>
        </w:rPr>
        <w:t>INMATEC auf der ceramitec 2018</w:t>
      </w:r>
    </w:p>
    <w:p w:rsidR="00C0680F" w:rsidRPr="00332157" w:rsidRDefault="00C0680F" w:rsidP="007E7A7E">
      <w:pPr>
        <w:spacing w:line="100" w:lineRule="atLeast"/>
        <w:rPr>
          <w:rFonts w:ascii="Arial" w:hAnsi="Arial"/>
          <w:sz w:val="36"/>
          <w:szCs w:val="36"/>
        </w:rPr>
      </w:pPr>
      <w:r>
        <w:rPr>
          <w:rFonts w:ascii="Arial" w:hAnsi="Arial"/>
          <w:sz w:val="36"/>
          <w:szCs w:val="36"/>
        </w:rPr>
        <w:t>(Halle B</w:t>
      </w:r>
      <w:r w:rsidR="00692AF6">
        <w:rPr>
          <w:rFonts w:ascii="Arial" w:hAnsi="Arial"/>
          <w:sz w:val="36"/>
          <w:szCs w:val="36"/>
        </w:rPr>
        <w:t xml:space="preserve">6 </w:t>
      </w:r>
      <w:r>
        <w:rPr>
          <w:rFonts w:ascii="Arial" w:hAnsi="Arial"/>
          <w:sz w:val="36"/>
          <w:szCs w:val="36"/>
        </w:rPr>
        <w:t>/</w:t>
      </w:r>
      <w:r w:rsidRPr="00C0680F">
        <w:rPr>
          <w:rFonts w:ascii="Arial" w:hAnsi="Arial"/>
          <w:sz w:val="36"/>
          <w:szCs w:val="36"/>
        </w:rPr>
        <w:t xml:space="preserve"> </w:t>
      </w:r>
      <w:r>
        <w:rPr>
          <w:rFonts w:ascii="Arial" w:hAnsi="Arial"/>
          <w:sz w:val="36"/>
          <w:szCs w:val="36"/>
        </w:rPr>
        <w:t>Stand</w:t>
      </w:r>
      <w:r w:rsidR="00692AF6">
        <w:rPr>
          <w:rFonts w:ascii="Arial" w:hAnsi="Arial"/>
          <w:sz w:val="36"/>
          <w:szCs w:val="36"/>
        </w:rPr>
        <w:t xml:space="preserve"> 321/420</w:t>
      </w:r>
      <w:r>
        <w:rPr>
          <w:rFonts w:ascii="Arial" w:hAnsi="Arial"/>
          <w:sz w:val="36"/>
          <w:szCs w:val="36"/>
        </w:rPr>
        <w:t>)</w:t>
      </w:r>
    </w:p>
    <w:p w:rsidR="00F402BE" w:rsidRPr="007E7A7E" w:rsidRDefault="00F402BE" w:rsidP="007E7A7E">
      <w:pPr>
        <w:spacing w:line="100" w:lineRule="atLeast"/>
        <w:rPr>
          <w:rFonts w:ascii="Courier" w:hAnsi="Courier" w:cs="Arial"/>
        </w:rPr>
      </w:pPr>
    </w:p>
    <w:p w:rsidR="00DB2E01" w:rsidRPr="00DB2E01" w:rsidRDefault="00DB2E01" w:rsidP="00DB2E01">
      <w:pPr>
        <w:spacing w:line="480" w:lineRule="auto"/>
        <w:rPr>
          <w:rFonts w:ascii="Courier" w:hAnsi="Courier" w:cs="Calibri"/>
        </w:rPr>
      </w:pPr>
      <w:r w:rsidRPr="00DB2E01">
        <w:rPr>
          <w:rFonts w:ascii="Courier" w:hAnsi="Courier" w:cs="Calibri"/>
        </w:rPr>
        <w:t xml:space="preserve">Die INMATEC Technologies GmbH ist der weltweitführende Entwickler und Produzent von Feedstocks für den keramischen Spritzgießprozess. Neben einem breiten Angebot von Standard- und kundenspezifischen Feedstocks auf unterschiedlicher keramischer Pulverbasis können mittlerweile drei eigene Bindersystemen verwendet werden, die mit den verschiedenen Pulvern kombiniert können. Die passende Polymer-Auswahl erfolgt entlang der Bauteilgeometrie oder durch andere, durch den Kunden vorgegebene Bedingungen. </w:t>
      </w:r>
    </w:p>
    <w:p w:rsidR="00DB2E01" w:rsidRPr="00DB2E01" w:rsidRDefault="00DB2E01" w:rsidP="00DB2E01">
      <w:pPr>
        <w:spacing w:line="480" w:lineRule="auto"/>
        <w:rPr>
          <w:rFonts w:ascii="Courier" w:hAnsi="Courier" w:cs="Calibri"/>
        </w:rPr>
      </w:pPr>
      <w:r w:rsidRPr="00DB2E01">
        <w:rPr>
          <w:rFonts w:ascii="Courier" w:hAnsi="Courier" w:cs="Calibri"/>
        </w:rPr>
        <w:t xml:space="preserve">Die bekannten INMAFEED-Feedstocks, die auf dem kommerziell erhältlichen Embemould-Bindersystem basieren, werden ergänzt durch die INMAFLOW- und die INMAPOM-Feedstocks. Feedstocks basierend auf diesen beiden neuen Bindersystemen haben andere Eigenschaften im Hinblick auf den Spritzgießprozess, die Grünteilfestigkeit und die Entbinderung. Ziel der Erweiterung des Angebotsspektrums ist, dem Kunden ein breiteres Verarbeitungsfenster zu eröffnen und es ihm u.U. zu ermöglichen, mit einer bereits </w:t>
      </w:r>
      <w:r w:rsidRPr="00DB2E01">
        <w:rPr>
          <w:rFonts w:ascii="Courier" w:hAnsi="Courier" w:cs="Calibri"/>
        </w:rPr>
        <w:lastRenderedPageBreak/>
        <w:t xml:space="preserve">existierenden maschinellen Ausstattung weiter arbeiten zu können. </w:t>
      </w:r>
    </w:p>
    <w:p w:rsidR="00DB2E01" w:rsidRPr="00DB2E01" w:rsidRDefault="00DB2E01" w:rsidP="00DB2E01">
      <w:pPr>
        <w:spacing w:line="480" w:lineRule="auto"/>
        <w:rPr>
          <w:rFonts w:ascii="Courier" w:hAnsi="Courier" w:cs="Calibri"/>
        </w:rPr>
      </w:pPr>
      <w:r w:rsidRPr="00DB2E01">
        <w:rPr>
          <w:rFonts w:ascii="Courier" w:hAnsi="Courier" w:cs="Calibri"/>
        </w:rPr>
        <w:t xml:space="preserve">Das INMAFEED-Bindersystem basiert auf einem Wachs-Polymer-Gemisch. Es ist bereits bewährt und auf dem Markt etabliert. Der Entbinderungsprozess des umweltfreundlichen Materials erfolgt zwei-stufig durch Wasserextraktion und thermische Entbinderung. </w:t>
      </w:r>
    </w:p>
    <w:p w:rsidR="00DB2E01" w:rsidRPr="00DB2E01" w:rsidRDefault="00DB2E01" w:rsidP="00DB2E01">
      <w:pPr>
        <w:spacing w:line="480" w:lineRule="auto"/>
        <w:rPr>
          <w:rFonts w:ascii="Courier" w:hAnsi="Courier" w:cs="Calibri"/>
        </w:rPr>
      </w:pPr>
      <w:r w:rsidRPr="00DB2E01">
        <w:rPr>
          <w:rFonts w:ascii="Courier" w:hAnsi="Courier" w:cs="Calibri"/>
        </w:rPr>
        <w:t xml:space="preserve">Das INMAFLOW-Bindersystem basiert auf Polyamid-Mix. Die Verarbeitungstemperaturen beim Spritzgießprozess sind niedrig, die INMAFLOW-basierten Feedstocks zeichnen sich durch eine niedrige Viskosität auf. Die Entbinderung erfolgt ebenfalls in zwei Schritten, zunächst in Aceton und anschließend thermisch. Die Entbinderungszeiten sind hier kürzer als die der INMAFEED-basierten Feedstocks. </w:t>
      </w:r>
    </w:p>
    <w:p w:rsidR="00DB2E01" w:rsidRPr="00DB2E01" w:rsidRDefault="00DB2E01" w:rsidP="00DB2E01">
      <w:pPr>
        <w:spacing w:line="480" w:lineRule="auto"/>
        <w:rPr>
          <w:rFonts w:ascii="Courier" w:hAnsi="Courier" w:cs="Calibri"/>
        </w:rPr>
      </w:pPr>
      <w:r w:rsidRPr="00DB2E01">
        <w:rPr>
          <w:rFonts w:ascii="Courier" w:hAnsi="Courier" w:cs="Calibri"/>
        </w:rPr>
        <w:t xml:space="preserve">Das neuentwickelte und kürzlich auf den Markt gebrachte INMAPOM-Bindersystem basiert auf Polyoxymethylen (POM). Teile, die mit den INMAPOM-Feedstocks hergestellt werden, zeichnen  sich durch eine hohe Grünfestigkeit aus. Der einstufige Entbinderungsprozess, der der katalytischen Entbinderung mit dem Einsatz von Salpetersäure, hat einen geringeren Zeitaufwand zur Folge. </w:t>
      </w:r>
    </w:p>
    <w:p w:rsidR="00CA0BB6" w:rsidRDefault="00DB2E01" w:rsidP="007E7A7E">
      <w:pPr>
        <w:spacing w:line="480" w:lineRule="auto"/>
        <w:rPr>
          <w:rFonts w:ascii="Courier" w:hAnsi="Courier" w:cs="Calibri"/>
        </w:rPr>
      </w:pPr>
      <w:r w:rsidRPr="00DB2E01">
        <w:rPr>
          <w:rFonts w:ascii="Courier" w:hAnsi="Courier" w:cs="Calibri"/>
        </w:rPr>
        <w:t xml:space="preserve">Bei der Wahl des optimalen Feedstocks für Ihr Produkt berät Sie gern das Vertriebsteam der </w:t>
      </w:r>
      <w:r>
        <w:rPr>
          <w:rFonts w:ascii="Courier" w:hAnsi="Courier" w:cs="Calibri"/>
        </w:rPr>
        <w:t>Firma INMATEC Technologies GmbH</w:t>
      </w:r>
      <w:r w:rsidRPr="00DB2E01">
        <w:rPr>
          <w:rFonts w:ascii="Courier" w:hAnsi="Courier" w:cs="Calibri"/>
        </w:rPr>
        <w:t xml:space="preserve"> </w:t>
      </w:r>
      <w:r>
        <w:rPr>
          <w:rFonts w:ascii="Courier" w:hAnsi="Courier" w:cs="Calibri"/>
        </w:rPr>
        <w:t>(</w:t>
      </w:r>
      <w:hyperlink r:id="rId9" w:history="1">
        <w:r w:rsidR="00845779" w:rsidRPr="00B468EC">
          <w:rPr>
            <w:rStyle w:val="Link"/>
            <w:rFonts w:ascii="Courier" w:hAnsi="Courier" w:cs="Calibri"/>
          </w:rPr>
          <w:t>info@inmatec-gmbh.com</w:t>
        </w:r>
      </w:hyperlink>
      <w:r>
        <w:rPr>
          <w:rFonts w:ascii="Courier" w:hAnsi="Courier" w:cs="Calibri"/>
        </w:rPr>
        <w:t>.</w:t>
      </w:r>
    </w:p>
    <w:p w:rsidR="00845779" w:rsidRPr="00DB2E01" w:rsidRDefault="00845779" w:rsidP="007E7A7E">
      <w:pPr>
        <w:spacing w:line="480" w:lineRule="auto"/>
        <w:rPr>
          <w:rFonts w:ascii="Courier" w:hAnsi="Courier" w:cs="Calibri"/>
        </w:rPr>
      </w:pPr>
    </w:p>
    <w:p w:rsidR="00332F30" w:rsidRPr="007E7A7E" w:rsidRDefault="00326D2C" w:rsidP="007E7A7E">
      <w:pPr>
        <w:spacing w:line="480" w:lineRule="auto"/>
        <w:ind w:right="2268"/>
        <w:jc w:val="right"/>
        <w:rPr>
          <w:rFonts w:ascii="Courier" w:hAnsi="Courier" w:cs="Arial"/>
        </w:rPr>
      </w:pPr>
      <w:r>
        <w:rPr>
          <w:rFonts w:ascii="Courier" w:hAnsi="Courier" w:cs="Arial"/>
        </w:rPr>
        <w:t>(2277</w:t>
      </w:r>
      <w:r w:rsidR="00332F30" w:rsidRPr="007E7A7E">
        <w:rPr>
          <w:rFonts w:ascii="Courier" w:hAnsi="Courier" w:cs="Arial"/>
        </w:rPr>
        <w:t xml:space="preserve"> Zeichen)</w:t>
      </w:r>
    </w:p>
    <w:p w:rsidR="000B0E2B" w:rsidRDefault="000B0E2B" w:rsidP="007E7A7E">
      <w:pPr>
        <w:spacing w:line="480" w:lineRule="auto"/>
        <w:rPr>
          <w:rFonts w:ascii="Courier" w:hAnsi="Courier" w:cs="Arial"/>
          <w:sz w:val="20"/>
          <w:szCs w:val="20"/>
        </w:rPr>
      </w:pPr>
    </w:p>
    <w:p w:rsidR="00F718EC" w:rsidRPr="0000416E" w:rsidRDefault="00F718EC" w:rsidP="007E7A7E">
      <w:pPr>
        <w:spacing w:line="480" w:lineRule="auto"/>
        <w:rPr>
          <w:rFonts w:ascii="Courier" w:hAnsi="Courier" w:cs="Arial"/>
          <w:b/>
          <w:sz w:val="20"/>
          <w:szCs w:val="20"/>
        </w:rPr>
      </w:pPr>
      <w:r w:rsidRPr="0000416E">
        <w:rPr>
          <w:rFonts w:ascii="Courier" w:hAnsi="Courier" w:cs="Arial"/>
          <w:b/>
          <w:sz w:val="20"/>
          <w:szCs w:val="20"/>
        </w:rPr>
        <w:t>Abbildungen</w:t>
      </w:r>
    </w:p>
    <w:p w:rsidR="00F718EC" w:rsidRPr="0000416E" w:rsidRDefault="00692AF6" w:rsidP="007E7A7E">
      <w:pPr>
        <w:spacing w:line="480" w:lineRule="auto"/>
        <w:rPr>
          <w:rFonts w:ascii="Courier" w:hAnsi="Courier" w:cs="Arial"/>
          <w:b/>
          <w:sz w:val="20"/>
          <w:szCs w:val="20"/>
        </w:rPr>
      </w:pPr>
      <w:r>
        <w:rPr>
          <w:rFonts w:ascii="Courier" w:hAnsi="Courier" w:cs="Arial"/>
          <w:b/>
          <w:sz w:val="20"/>
          <w:szCs w:val="20"/>
        </w:rPr>
        <w:t>(INMATEC_1_2018-3</w:t>
      </w:r>
      <w:r w:rsidR="00F718EC" w:rsidRPr="0000416E">
        <w:rPr>
          <w:rFonts w:ascii="Courier" w:hAnsi="Courier" w:cs="Arial"/>
          <w:b/>
          <w:sz w:val="20"/>
          <w:szCs w:val="20"/>
        </w:rPr>
        <w:t>.tif)</w:t>
      </w:r>
    </w:p>
    <w:p w:rsidR="00F718EC" w:rsidRDefault="00DB2E01" w:rsidP="007E7A7E">
      <w:pPr>
        <w:spacing w:line="480" w:lineRule="auto"/>
        <w:rPr>
          <w:rFonts w:ascii="Courier" w:hAnsi="Courier" w:cs="Arial"/>
          <w:sz w:val="20"/>
          <w:szCs w:val="20"/>
        </w:rPr>
      </w:pPr>
      <w:r>
        <w:rPr>
          <w:rFonts w:ascii="Courier" w:hAnsi="Courier" w:cs="Arial"/>
          <w:sz w:val="20"/>
          <w:szCs w:val="20"/>
        </w:rPr>
        <w:t>Keramisches Granulat</w:t>
      </w:r>
    </w:p>
    <w:p w:rsidR="00DB2E01" w:rsidRDefault="00DB2E01" w:rsidP="007E7A7E">
      <w:pPr>
        <w:spacing w:line="480" w:lineRule="auto"/>
        <w:rPr>
          <w:rFonts w:ascii="Courier" w:hAnsi="Courier" w:cs="Arial"/>
          <w:sz w:val="20"/>
          <w:szCs w:val="20"/>
        </w:rPr>
      </w:pPr>
    </w:p>
    <w:p w:rsidR="00F718EC" w:rsidRPr="0000416E" w:rsidRDefault="00692AF6" w:rsidP="007E7A7E">
      <w:pPr>
        <w:spacing w:line="480" w:lineRule="auto"/>
        <w:rPr>
          <w:rFonts w:ascii="Courier" w:hAnsi="Courier" w:cs="Arial"/>
          <w:b/>
          <w:sz w:val="20"/>
          <w:szCs w:val="20"/>
        </w:rPr>
      </w:pPr>
      <w:r>
        <w:rPr>
          <w:rFonts w:ascii="Courier" w:hAnsi="Courier" w:cs="Arial"/>
          <w:b/>
          <w:sz w:val="20"/>
          <w:szCs w:val="20"/>
        </w:rPr>
        <w:t>(INMATEC_2_2018-3</w:t>
      </w:r>
      <w:r w:rsidR="00F718EC" w:rsidRPr="0000416E">
        <w:rPr>
          <w:rFonts w:ascii="Courier" w:hAnsi="Courier" w:cs="Arial"/>
          <w:b/>
          <w:sz w:val="20"/>
          <w:szCs w:val="20"/>
        </w:rPr>
        <w:t>.tif)</w:t>
      </w:r>
    </w:p>
    <w:p w:rsidR="007661B9" w:rsidRPr="00AF6A77" w:rsidRDefault="00DB2E01" w:rsidP="007E7A7E">
      <w:pPr>
        <w:spacing w:line="480" w:lineRule="auto"/>
        <w:rPr>
          <w:rFonts w:ascii="Courier" w:hAnsi="Courier"/>
          <w:sz w:val="20"/>
          <w:szCs w:val="20"/>
        </w:rPr>
      </w:pPr>
      <w:r>
        <w:rPr>
          <w:rFonts w:ascii="Courier" w:hAnsi="Courier"/>
          <w:sz w:val="20"/>
          <w:szCs w:val="20"/>
        </w:rPr>
        <w:t>Firmen- und Produktionsgebäude</w:t>
      </w:r>
      <w:r w:rsidR="007661B9" w:rsidRPr="00A3621D">
        <w:rPr>
          <w:rFonts w:ascii="Courier" w:hAnsi="Courier"/>
          <w:sz w:val="20"/>
          <w:szCs w:val="20"/>
        </w:rPr>
        <w:t xml:space="preserve"> in Rheinbach</w:t>
      </w:r>
    </w:p>
    <w:p w:rsidR="00F718EC" w:rsidRDefault="00F718EC" w:rsidP="007E7A7E">
      <w:pPr>
        <w:spacing w:line="480" w:lineRule="auto"/>
        <w:rPr>
          <w:rFonts w:ascii="Courier" w:hAnsi="Courier" w:cs="Arial"/>
          <w:sz w:val="20"/>
          <w:szCs w:val="20"/>
        </w:rPr>
      </w:pPr>
    </w:p>
    <w:p w:rsidR="00F718EC" w:rsidRPr="007E7A7E" w:rsidRDefault="00F718EC" w:rsidP="007E7A7E">
      <w:pPr>
        <w:spacing w:line="480" w:lineRule="auto"/>
        <w:rPr>
          <w:rFonts w:ascii="Arial" w:hAnsi="Arial" w:cs="Arial"/>
          <w:b/>
          <w:sz w:val="20"/>
          <w:szCs w:val="20"/>
        </w:rPr>
      </w:pPr>
      <w:r w:rsidRPr="007E7A7E">
        <w:rPr>
          <w:rFonts w:ascii="Arial" w:hAnsi="Arial" w:cs="Arial"/>
          <w:b/>
          <w:sz w:val="20"/>
          <w:szCs w:val="20"/>
        </w:rPr>
        <w:t>Pressekontakt</w:t>
      </w:r>
    </w:p>
    <w:p w:rsidR="00B419E3" w:rsidRPr="007E7A7E" w:rsidRDefault="00F718EC" w:rsidP="007E7A7E">
      <w:pPr>
        <w:spacing w:line="480" w:lineRule="auto"/>
        <w:rPr>
          <w:rFonts w:ascii="Arial" w:hAnsi="Arial" w:cs="Arial"/>
          <w:sz w:val="20"/>
          <w:szCs w:val="20"/>
        </w:rPr>
      </w:pPr>
      <w:r w:rsidRPr="007E7A7E">
        <w:rPr>
          <w:rFonts w:ascii="Arial" w:hAnsi="Arial" w:cs="Arial"/>
          <w:sz w:val="20"/>
          <w:szCs w:val="20"/>
        </w:rPr>
        <w:t xml:space="preserve">INMATEC Technologies GmbH, Karin Hajek, </w:t>
      </w:r>
      <w:hyperlink r:id="rId10" w:history="1">
        <w:r w:rsidRPr="00692AF6">
          <w:rPr>
            <w:rStyle w:val="Link"/>
            <w:rFonts w:ascii="Arial" w:hAnsi="Arial" w:cs="Arial"/>
            <w:sz w:val="20"/>
            <w:szCs w:val="20"/>
          </w:rPr>
          <w:t>karin.hajek@inmatec-gmbh.com</w:t>
        </w:r>
      </w:hyperlink>
    </w:p>
    <w:p w:rsidR="00F718EC" w:rsidRPr="007E7A7E" w:rsidRDefault="00F718EC" w:rsidP="007E7A7E">
      <w:pPr>
        <w:spacing w:line="480" w:lineRule="auto"/>
        <w:rPr>
          <w:rFonts w:ascii="Arial" w:hAnsi="Arial" w:cs="Arial"/>
          <w:sz w:val="20"/>
          <w:szCs w:val="20"/>
        </w:rPr>
      </w:pPr>
      <w:r w:rsidRPr="007E7A7E">
        <w:rPr>
          <w:rFonts w:ascii="Arial" w:hAnsi="Arial" w:cs="Arial"/>
          <w:sz w:val="20"/>
          <w:szCs w:val="20"/>
        </w:rPr>
        <w:t xml:space="preserve">CERAMIC APPLICATIONS, Karin Scharrer, </w:t>
      </w:r>
      <w:hyperlink r:id="rId11" w:history="1">
        <w:r w:rsidR="0000416E" w:rsidRPr="00692AF6">
          <w:rPr>
            <w:rStyle w:val="Link"/>
            <w:rFonts w:ascii="Arial" w:hAnsi="Arial" w:cs="Arial"/>
            <w:sz w:val="20"/>
            <w:szCs w:val="20"/>
          </w:rPr>
          <w:t>k.scharrer@goeller-verlag.de</w:t>
        </w:r>
      </w:hyperlink>
    </w:p>
    <w:p w:rsidR="0000416E" w:rsidRPr="007E7A7E" w:rsidRDefault="0000416E" w:rsidP="007E7A7E">
      <w:pPr>
        <w:spacing w:line="480" w:lineRule="auto"/>
        <w:rPr>
          <w:rFonts w:ascii="Arial" w:hAnsi="Arial" w:cs="Arial"/>
          <w:sz w:val="20"/>
          <w:szCs w:val="20"/>
        </w:rPr>
      </w:pPr>
    </w:p>
    <w:p w:rsidR="000F3ABB" w:rsidRPr="007E7A7E" w:rsidRDefault="006A6A41" w:rsidP="007E7A7E">
      <w:pPr>
        <w:spacing w:line="480" w:lineRule="auto"/>
        <w:rPr>
          <w:rFonts w:ascii="Arial" w:hAnsi="Arial" w:cs="Arial"/>
        </w:rPr>
      </w:pPr>
      <w:r>
        <w:rPr>
          <w:rFonts w:ascii="Arial" w:hAnsi="Arial" w:cs="Arial"/>
          <w:noProof/>
        </w:rPr>
        <w:drawing>
          <wp:inline distT="0" distB="0" distL="0" distR="0">
            <wp:extent cx="2539365" cy="400685"/>
            <wp:effectExtent l="0" t="0" r="635" b="5715"/>
            <wp:docPr id="1" name="Bild 1" descr="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9365" cy="400685"/>
                    </a:xfrm>
                    <a:prstGeom prst="rect">
                      <a:avLst/>
                    </a:prstGeom>
                    <a:noFill/>
                    <a:ln>
                      <a:noFill/>
                    </a:ln>
                  </pic:spPr>
                </pic:pic>
              </a:graphicData>
            </a:graphic>
          </wp:inline>
        </w:drawing>
      </w:r>
    </w:p>
    <w:p w:rsidR="00053E99" w:rsidRPr="007E7A7E" w:rsidRDefault="00053E99" w:rsidP="007E7A7E">
      <w:pPr>
        <w:pStyle w:val="StandardWeb"/>
        <w:spacing w:before="0" w:beforeAutospacing="0" w:after="0" w:afterAutospacing="0" w:line="480" w:lineRule="auto"/>
        <w:rPr>
          <w:rStyle w:val="Betont"/>
          <w:rFonts w:ascii="Arial" w:hAnsi="Arial" w:cs="Arial"/>
          <w:b w:val="0"/>
        </w:rPr>
      </w:pPr>
      <w:r w:rsidRPr="007E7A7E">
        <w:rPr>
          <w:rStyle w:val="Betont"/>
          <w:rFonts w:ascii="Arial" w:hAnsi="Arial" w:cs="Arial"/>
          <w:b w:val="0"/>
        </w:rPr>
        <w:t>ceramitec 201</w:t>
      </w:r>
      <w:r w:rsidR="00692AF6">
        <w:rPr>
          <w:rStyle w:val="Betont"/>
          <w:rFonts w:ascii="Arial" w:hAnsi="Arial" w:cs="Arial"/>
          <w:b w:val="0"/>
        </w:rPr>
        <w:t>8</w:t>
      </w:r>
      <w:r w:rsidRPr="007E7A7E">
        <w:rPr>
          <w:rStyle w:val="Betont"/>
          <w:rFonts w:ascii="Arial" w:hAnsi="Arial" w:cs="Arial"/>
          <w:b w:val="0"/>
        </w:rPr>
        <w:t>, Halle B</w:t>
      </w:r>
      <w:r w:rsidR="00692AF6">
        <w:rPr>
          <w:rStyle w:val="Betont"/>
          <w:rFonts w:ascii="Arial" w:hAnsi="Arial" w:cs="Arial"/>
          <w:b w:val="0"/>
        </w:rPr>
        <w:t>6</w:t>
      </w:r>
      <w:r w:rsidRPr="007E7A7E">
        <w:rPr>
          <w:rStyle w:val="Betont"/>
          <w:rFonts w:ascii="Arial" w:hAnsi="Arial" w:cs="Arial"/>
          <w:b w:val="0"/>
        </w:rPr>
        <w:t>, Stand</w:t>
      </w:r>
      <w:r w:rsidR="00692AF6">
        <w:rPr>
          <w:rStyle w:val="Betont"/>
          <w:rFonts w:ascii="Arial" w:hAnsi="Arial" w:cs="Arial"/>
          <w:b w:val="0"/>
        </w:rPr>
        <w:t xml:space="preserve"> 321/420</w:t>
      </w:r>
    </w:p>
    <w:p w:rsidR="0000416E" w:rsidRPr="007E7A7E" w:rsidRDefault="0000416E" w:rsidP="007E7A7E">
      <w:pPr>
        <w:spacing w:line="480" w:lineRule="auto"/>
        <w:rPr>
          <w:rFonts w:ascii="Arial" w:hAnsi="Arial" w:cs="Arial"/>
          <w:sz w:val="20"/>
          <w:szCs w:val="20"/>
        </w:rPr>
      </w:pPr>
    </w:p>
    <w:sectPr w:rsidR="0000416E" w:rsidRPr="007E7A7E" w:rsidSect="00890906">
      <w:pgSz w:w="11906" w:h="16838"/>
      <w:pgMar w:top="1440" w:right="1843" w:bottom="1440" w:left="1701"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1CF" w:rsidRDefault="007D71CF">
      <w:r>
        <w:separator/>
      </w:r>
    </w:p>
  </w:endnote>
  <w:endnote w:type="continuationSeparator" w:id="0">
    <w:p w:rsidR="007D71CF" w:rsidRDefault="007D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1CF" w:rsidRDefault="007D71CF">
      <w:r>
        <w:separator/>
      </w:r>
    </w:p>
  </w:footnote>
  <w:footnote w:type="continuationSeparator" w:id="0">
    <w:p w:rsidR="007D71CF" w:rsidRDefault="007D71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C676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E65F67"/>
    <w:multiLevelType w:val="hybridMultilevel"/>
    <w:tmpl w:val="79ECC346"/>
    <w:lvl w:ilvl="0" w:tplc="F1D64926">
      <w:start w:val="1"/>
      <w:numFmt w:val="bullet"/>
      <w:lvlText w:val=""/>
      <w:lvlJc w:val="left"/>
      <w:pPr>
        <w:tabs>
          <w:tab w:val="num" w:pos="720"/>
        </w:tabs>
        <w:ind w:left="720" w:hanging="360"/>
      </w:pPr>
      <w:rPr>
        <w:rFonts w:ascii="Symbol" w:hAnsi="Symbol" w:hint="default"/>
        <w:color w:val="auto"/>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4FE54C4"/>
    <w:multiLevelType w:val="hybridMultilevel"/>
    <w:tmpl w:val="52FC24A8"/>
    <w:lvl w:ilvl="0" w:tplc="25B6FEFA">
      <w:start w:val="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F6F64CD"/>
    <w:multiLevelType w:val="hybridMultilevel"/>
    <w:tmpl w:val="39C0DE7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31067FE9"/>
    <w:multiLevelType w:val="hybridMultilevel"/>
    <w:tmpl w:val="C19C0A76"/>
    <w:lvl w:ilvl="0" w:tplc="D2BC0672">
      <w:start w:val="1"/>
      <w:numFmt w:val="bullet"/>
      <w:lvlText w:val=""/>
      <w:lvlJc w:val="left"/>
      <w:pPr>
        <w:tabs>
          <w:tab w:val="num" w:pos="720"/>
        </w:tabs>
        <w:ind w:left="72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2534B39"/>
    <w:multiLevelType w:val="hybridMultilevel"/>
    <w:tmpl w:val="7F9E56B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41E4129D"/>
    <w:multiLevelType w:val="hybridMultilevel"/>
    <w:tmpl w:val="B370691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91D28C3"/>
    <w:multiLevelType w:val="hybridMultilevel"/>
    <w:tmpl w:val="FA30AFF6"/>
    <w:lvl w:ilvl="0" w:tplc="F1D64926">
      <w:start w:val="1"/>
      <w:numFmt w:val="bullet"/>
      <w:lvlText w:val=""/>
      <w:lvlJc w:val="left"/>
      <w:pPr>
        <w:tabs>
          <w:tab w:val="num" w:pos="360"/>
        </w:tabs>
        <w:ind w:left="360" w:hanging="360"/>
      </w:pPr>
      <w:rPr>
        <w:rFonts w:ascii="Symbol" w:hAnsi="Symbol" w:hint="default"/>
        <w:color w:val="auto"/>
        <w:sz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611E19FF"/>
    <w:multiLevelType w:val="multilevel"/>
    <w:tmpl w:val="FA30AFF6"/>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68984E85"/>
    <w:multiLevelType w:val="hybridMultilevel"/>
    <w:tmpl w:val="D74E460E"/>
    <w:lvl w:ilvl="0" w:tplc="721AB142">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7298112D"/>
    <w:multiLevelType w:val="hybridMultilevel"/>
    <w:tmpl w:val="C96487E4"/>
    <w:lvl w:ilvl="0" w:tplc="9AD21812">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6086D01"/>
    <w:multiLevelType w:val="multilevel"/>
    <w:tmpl w:val="C19C0A76"/>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8"/>
  </w:num>
  <w:num w:numId="4">
    <w:abstractNumId w:val="11"/>
  </w:num>
  <w:num w:numId="5">
    <w:abstractNumId w:val="1"/>
  </w:num>
  <w:num w:numId="6">
    <w:abstractNumId w:val="5"/>
  </w:num>
  <w:num w:numId="7">
    <w:abstractNumId w:val="9"/>
  </w:num>
  <w:num w:numId="8">
    <w:abstractNumId w:val="10"/>
  </w:num>
  <w:num w:numId="9">
    <w:abstractNumId w:val="3"/>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FEF"/>
    <w:rsid w:val="0000416E"/>
    <w:rsid w:val="000312C3"/>
    <w:rsid w:val="00053E99"/>
    <w:rsid w:val="00055976"/>
    <w:rsid w:val="000604D9"/>
    <w:rsid w:val="0007143D"/>
    <w:rsid w:val="000742C9"/>
    <w:rsid w:val="00076956"/>
    <w:rsid w:val="000773DA"/>
    <w:rsid w:val="0008313A"/>
    <w:rsid w:val="00087B5C"/>
    <w:rsid w:val="00090596"/>
    <w:rsid w:val="00092778"/>
    <w:rsid w:val="00095F3F"/>
    <w:rsid w:val="000A6CF3"/>
    <w:rsid w:val="000B0E2B"/>
    <w:rsid w:val="000B7DA5"/>
    <w:rsid w:val="000C252A"/>
    <w:rsid w:val="000C33A7"/>
    <w:rsid w:val="000D144B"/>
    <w:rsid w:val="000D5357"/>
    <w:rsid w:val="000F10E7"/>
    <w:rsid w:val="000F3ABB"/>
    <w:rsid w:val="000F42CC"/>
    <w:rsid w:val="0010116A"/>
    <w:rsid w:val="00104307"/>
    <w:rsid w:val="00105876"/>
    <w:rsid w:val="0010754E"/>
    <w:rsid w:val="001147AF"/>
    <w:rsid w:val="00127AD7"/>
    <w:rsid w:val="001347E7"/>
    <w:rsid w:val="00137602"/>
    <w:rsid w:val="001568BB"/>
    <w:rsid w:val="001568D4"/>
    <w:rsid w:val="0017225B"/>
    <w:rsid w:val="00174A24"/>
    <w:rsid w:val="00181731"/>
    <w:rsid w:val="001908D9"/>
    <w:rsid w:val="001B521F"/>
    <w:rsid w:val="001B57E9"/>
    <w:rsid w:val="001C52A5"/>
    <w:rsid w:val="001C694F"/>
    <w:rsid w:val="001D4072"/>
    <w:rsid w:val="001E041C"/>
    <w:rsid w:val="00210E83"/>
    <w:rsid w:val="00216211"/>
    <w:rsid w:val="00227CC9"/>
    <w:rsid w:val="00230F48"/>
    <w:rsid w:val="00252032"/>
    <w:rsid w:val="0026645C"/>
    <w:rsid w:val="002672BD"/>
    <w:rsid w:val="0026758A"/>
    <w:rsid w:val="002A607F"/>
    <w:rsid w:val="002B40CA"/>
    <w:rsid w:val="002C2F16"/>
    <w:rsid w:val="002C3904"/>
    <w:rsid w:val="00302301"/>
    <w:rsid w:val="003133EC"/>
    <w:rsid w:val="0031618E"/>
    <w:rsid w:val="00323661"/>
    <w:rsid w:val="00326D2C"/>
    <w:rsid w:val="00330534"/>
    <w:rsid w:val="00331E56"/>
    <w:rsid w:val="00332F30"/>
    <w:rsid w:val="00353B68"/>
    <w:rsid w:val="00356BA8"/>
    <w:rsid w:val="00382ED8"/>
    <w:rsid w:val="00383D67"/>
    <w:rsid w:val="003A721A"/>
    <w:rsid w:val="003B1127"/>
    <w:rsid w:val="003C08F0"/>
    <w:rsid w:val="003D6797"/>
    <w:rsid w:val="003E1688"/>
    <w:rsid w:val="003E3B49"/>
    <w:rsid w:val="003E65BB"/>
    <w:rsid w:val="003F4199"/>
    <w:rsid w:val="003F640E"/>
    <w:rsid w:val="003F7797"/>
    <w:rsid w:val="003F7FD6"/>
    <w:rsid w:val="00404DB9"/>
    <w:rsid w:val="00411737"/>
    <w:rsid w:val="00414ECF"/>
    <w:rsid w:val="004246B9"/>
    <w:rsid w:val="00433D8C"/>
    <w:rsid w:val="00440C0A"/>
    <w:rsid w:val="0045197D"/>
    <w:rsid w:val="004525D7"/>
    <w:rsid w:val="00460C23"/>
    <w:rsid w:val="004634AC"/>
    <w:rsid w:val="004702DA"/>
    <w:rsid w:val="00487FEF"/>
    <w:rsid w:val="004F2F5E"/>
    <w:rsid w:val="004F42D5"/>
    <w:rsid w:val="005177A6"/>
    <w:rsid w:val="00521E45"/>
    <w:rsid w:val="00531BEB"/>
    <w:rsid w:val="00542455"/>
    <w:rsid w:val="00544D6C"/>
    <w:rsid w:val="005707A4"/>
    <w:rsid w:val="0057313E"/>
    <w:rsid w:val="005A637A"/>
    <w:rsid w:val="005A7829"/>
    <w:rsid w:val="005B72B6"/>
    <w:rsid w:val="005C150B"/>
    <w:rsid w:val="005E2902"/>
    <w:rsid w:val="005E506D"/>
    <w:rsid w:val="006015B0"/>
    <w:rsid w:val="0061087C"/>
    <w:rsid w:val="00635614"/>
    <w:rsid w:val="00692AF6"/>
    <w:rsid w:val="006936F4"/>
    <w:rsid w:val="0069393C"/>
    <w:rsid w:val="006A277D"/>
    <w:rsid w:val="006A4848"/>
    <w:rsid w:val="006A6A41"/>
    <w:rsid w:val="006D1254"/>
    <w:rsid w:val="006F1419"/>
    <w:rsid w:val="006F6A4D"/>
    <w:rsid w:val="00731677"/>
    <w:rsid w:val="007572E5"/>
    <w:rsid w:val="007661B9"/>
    <w:rsid w:val="007A1D23"/>
    <w:rsid w:val="007A55FB"/>
    <w:rsid w:val="007B3377"/>
    <w:rsid w:val="007D71CF"/>
    <w:rsid w:val="007E38F2"/>
    <w:rsid w:val="007E7A7E"/>
    <w:rsid w:val="007F61D3"/>
    <w:rsid w:val="00801DC5"/>
    <w:rsid w:val="00811169"/>
    <w:rsid w:val="00823DEF"/>
    <w:rsid w:val="00845779"/>
    <w:rsid w:val="00846BB6"/>
    <w:rsid w:val="00872FB0"/>
    <w:rsid w:val="00890906"/>
    <w:rsid w:val="00891705"/>
    <w:rsid w:val="008C1BDA"/>
    <w:rsid w:val="008E6905"/>
    <w:rsid w:val="008F5298"/>
    <w:rsid w:val="00905A70"/>
    <w:rsid w:val="00906E56"/>
    <w:rsid w:val="009101CD"/>
    <w:rsid w:val="00931C84"/>
    <w:rsid w:val="00935B09"/>
    <w:rsid w:val="009420CA"/>
    <w:rsid w:val="00952822"/>
    <w:rsid w:val="00962899"/>
    <w:rsid w:val="009633BB"/>
    <w:rsid w:val="00967F88"/>
    <w:rsid w:val="00971EAE"/>
    <w:rsid w:val="009B3FB8"/>
    <w:rsid w:val="009D3453"/>
    <w:rsid w:val="009F2F82"/>
    <w:rsid w:val="009F307B"/>
    <w:rsid w:val="009F4909"/>
    <w:rsid w:val="00A03C40"/>
    <w:rsid w:val="00A079A0"/>
    <w:rsid w:val="00A20C5D"/>
    <w:rsid w:val="00A303FE"/>
    <w:rsid w:val="00A3621D"/>
    <w:rsid w:val="00A45D56"/>
    <w:rsid w:val="00A50645"/>
    <w:rsid w:val="00A55D33"/>
    <w:rsid w:val="00A5633D"/>
    <w:rsid w:val="00A65ED0"/>
    <w:rsid w:val="00A80CE1"/>
    <w:rsid w:val="00A81614"/>
    <w:rsid w:val="00AA4949"/>
    <w:rsid w:val="00AA5093"/>
    <w:rsid w:val="00AC2B00"/>
    <w:rsid w:val="00AE7C90"/>
    <w:rsid w:val="00AF533F"/>
    <w:rsid w:val="00B041E7"/>
    <w:rsid w:val="00B07E8A"/>
    <w:rsid w:val="00B40430"/>
    <w:rsid w:val="00B419E3"/>
    <w:rsid w:val="00B654DD"/>
    <w:rsid w:val="00B675A6"/>
    <w:rsid w:val="00B86EE2"/>
    <w:rsid w:val="00B90FA4"/>
    <w:rsid w:val="00B91826"/>
    <w:rsid w:val="00BA2D31"/>
    <w:rsid w:val="00BF5A44"/>
    <w:rsid w:val="00C0680F"/>
    <w:rsid w:val="00C1200D"/>
    <w:rsid w:val="00C17286"/>
    <w:rsid w:val="00C17DD5"/>
    <w:rsid w:val="00C21A9E"/>
    <w:rsid w:val="00C24D47"/>
    <w:rsid w:val="00C36E41"/>
    <w:rsid w:val="00C60704"/>
    <w:rsid w:val="00C61BBD"/>
    <w:rsid w:val="00C81280"/>
    <w:rsid w:val="00C818C4"/>
    <w:rsid w:val="00C87964"/>
    <w:rsid w:val="00CA0BB6"/>
    <w:rsid w:val="00CA4A4F"/>
    <w:rsid w:val="00CC1FC6"/>
    <w:rsid w:val="00CC337F"/>
    <w:rsid w:val="00CD26E3"/>
    <w:rsid w:val="00CD3B1C"/>
    <w:rsid w:val="00CF2153"/>
    <w:rsid w:val="00D03676"/>
    <w:rsid w:val="00D0532F"/>
    <w:rsid w:val="00D239CC"/>
    <w:rsid w:val="00D23FBE"/>
    <w:rsid w:val="00D27F2E"/>
    <w:rsid w:val="00D35366"/>
    <w:rsid w:val="00D42BFF"/>
    <w:rsid w:val="00D53B2C"/>
    <w:rsid w:val="00D54449"/>
    <w:rsid w:val="00D9054E"/>
    <w:rsid w:val="00D92313"/>
    <w:rsid w:val="00DA39CD"/>
    <w:rsid w:val="00DB2E01"/>
    <w:rsid w:val="00DB5BC3"/>
    <w:rsid w:val="00DD674B"/>
    <w:rsid w:val="00DF3022"/>
    <w:rsid w:val="00DF5E1A"/>
    <w:rsid w:val="00E12C76"/>
    <w:rsid w:val="00E32CE9"/>
    <w:rsid w:val="00E37CCC"/>
    <w:rsid w:val="00E5521B"/>
    <w:rsid w:val="00E555A5"/>
    <w:rsid w:val="00E55E79"/>
    <w:rsid w:val="00E8462B"/>
    <w:rsid w:val="00E92F51"/>
    <w:rsid w:val="00E93698"/>
    <w:rsid w:val="00EA5723"/>
    <w:rsid w:val="00EA5E1D"/>
    <w:rsid w:val="00EB4794"/>
    <w:rsid w:val="00EB700D"/>
    <w:rsid w:val="00ED413C"/>
    <w:rsid w:val="00ED42C5"/>
    <w:rsid w:val="00ED7A99"/>
    <w:rsid w:val="00EF086C"/>
    <w:rsid w:val="00EF3B0B"/>
    <w:rsid w:val="00EF6B3D"/>
    <w:rsid w:val="00F402BE"/>
    <w:rsid w:val="00F42FC0"/>
    <w:rsid w:val="00F4754E"/>
    <w:rsid w:val="00F64378"/>
    <w:rsid w:val="00F65E82"/>
    <w:rsid w:val="00F718EC"/>
    <w:rsid w:val="00FA1B99"/>
    <w:rsid w:val="00FA395A"/>
    <w:rsid w:val="00FC45E7"/>
    <w:rsid w:val="00FE4264"/>
    <w:rsid w:val="00FF3B11"/>
    <w:rsid w:val="00FF4741"/>
    <w:rsid w:val="00FF5B1F"/>
    <w:rsid w:val="00FF6E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5">
    <w:name w:val="heading 5"/>
    <w:basedOn w:val="Standard"/>
    <w:next w:val="Standard"/>
    <w:qFormat/>
    <w:rsid w:val="001347E7"/>
    <w:pPr>
      <w:keepNext/>
      <w:spacing w:line="360" w:lineRule="auto"/>
      <w:jc w:val="center"/>
      <w:outlineLvl w:val="4"/>
    </w:pPr>
    <w:rPr>
      <w:b/>
      <w:sz w:val="22"/>
    </w:rPr>
  </w:style>
  <w:style w:type="paragraph" w:styleId="berschrift7">
    <w:name w:val="heading 7"/>
    <w:basedOn w:val="Standard"/>
    <w:next w:val="Standard"/>
    <w:link w:val="berschrift7Zeichen"/>
    <w:qFormat/>
    <w:rsid w:val="001347E7"/>
    <w:pPr>
      <w:keepNext/>
      <w:spacing w:line="340" w:lineRule="exact"/>
      <w:ind w:left="-180"/>
      <w:jc w:val="center"/>
      <w:outlineLvl w:val="6"/>
    </w:pPr>
    <w:rPr>
      <w:b/>
      <w:i/>
      <w:sz w:val="4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61087C"/>
    <w:pPr>
      <w:tabs>
        <w:tab w:val="center" w:pos="4536"/>
        <w:tab w:val="right" w:pos="9072"/>
      </w:tabs>
    </w:pPr>
  </w:style>
  <w:style w:type="paragraph" w:styleId="Fuzeile">
    <w:name w:val="footer"/>
    <w:basedOn w:val="Standard"/>
    <w:rsid w:val="0061087C"/>
    <w:pPr>
      <w:tabs>
        <w:tab w:val="center" w:pos="4536"/>
        <w:tab w:val="right" w:pos="9072"/>
      </w:tabs>
    </w:pPr>
  </w:style>
  <w:style w:type="table" w:styleId="Tabellenraster">
    <w:name w:val="Table Grid"/>
    <w:basedOn w:val="NormaleTabelle"/>
    <w:rsid w:val="00DD6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31618E"/>
    <w:rPr>
      <w:rFonts w:ascii="Tahoma" w:hAnsi="Tahoma" w:cs="Tahoma"/>
      <w:sz w:val="16"/>
      <w:szCs w:val="16"/>
    </w:rPr>
  </w:style>
  <w:style w:type="paragraph" w:styleId="NurText">
    <w:name w:val="Plain Text"/>
    <w:basedOn w:val="Standard"/>
    <w:rsid w:val="001347E7"/>
    <w:rPr>
      <w:rFonts w:ascii="Courier New" w:hAnsi="Courier New"/>
      <w:sz w:val="20"/>
    </w:rPr>
  </w:style>
  <w:style w:type="character" w:styleId="Link">
    <w:name w:val="Hyperlink"/>
    <w:rsid w:val="00C61BBD"/>
    <w:rPr>
      <w:color w:val="0000FF"/>
      <w:u w:val="single"/>
    </w:rPr>
  </w:style>
  <w:style w:type="character" w:customStyle="1" w:styleId="berschrift7Zeichen">
    <w:name w:val="Überschrift 7 Zeichen"/>
    <w:link w:val="berschrift7"/>
    <w:rsid w:val="003E3B49"/>
    <w:rPr>
      <w:b/>
      <w:i/>
      <w:sz w:val="40"/>
      <w:szCs w:val="24"/>
    </w:rPr>
  </w:style>
  <w:style w:type="paragraph" w:styleId="Listenabsatz">
    <w:name w:val="List Paragraph"/>
    <w:basedOn w:val="Standard"/>
    <w:uiPriority w:val="34"/>
    <w:qFormat/>
    <w:rsid w:val="000F10E7"/>
    <w:pPr>
      <w:ind w:left="708"/>
    </w:pPr>
  </w:style>
  <w:style w:type="character" w:styleId="Betont">
    <w:name w:val="Strong"/>
    <w:uiPriority w:val="22"/>
    <w:qFormat/>
    <w:rsid w:val="00053E99"/>
    <w:rPr>
      <w:b/>
      <w:bCs/>
    </w:rPr>
  </w:style>
  <w:style w:type="paragraph" w:styleId="StandardWeb">
    <w:name w:val="Normal (Web)"/>
    <w:basedOn w:val="Standard"/>
    <w:uiPriority w:val="99"/>
    <w:unhideWhenUsed/>
    <w:rsid w:val="00053E99"/>
    <w:pPr>
      <w:spacing w:before="100" w:beforeAutospacing="1" w:after="100" w:afterAutospacing="1"/>
    </w:pPr>
    <w:rPr>
      <w:rFonts w:ascii="Times" w:eastAsia="ＭＳ 明朝"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5">
    <w:name w:val="heading 5"/>
    <w:basedOn w:val="Standard"/>
    <w:next w:val="Standard"/>
    <w:qFormat/>
    <w:rsid w:val="001347E7"/>
    <w:pPr>
      <w:keepNext/>
      <w:spacing w:line="360" w:lineRule="auto"/>
      <w:jc w:val="center"/>
      <w:outlineLvl w:val="4"/>
    </w:pPr>
    <w:rPr>
      <w:b/>
      <w:sz w:val="22"/>
    </w:rPr>
  </w:style>
  <w:style w:type="paragraph" w:styleId="berschrift7">
    <w:name w:val="heading 7"/>
    <w:basedOn w:val="Standard"/>
    <w:next w:val="Standard"/>
    <w:link w:val="berschrift7Zeichen"/>
    <w:qFormat/>
    <w:rsid w:val="001347E7"/>
    <w:pPr>
      <w:keepNext/>
      <w:spacing w:line="340" w:lineRule="exact"/>
      <w:ind w:left="-180"/>
      <w:jc w:val="center"/>
      <w:outlineLvl w:val="6"/>
    </w:pPr>
    <w:rPr>
      <w:b/>
      <w:i/>
      <w:sz w:val="4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61087C"/>
    <w:pPr>
      <w:tabs>
        <w:tab w:val="center" w:pos="4536"/>
        <w:tab w:val="right" w:pos="9072"/>
      </w:tabs>
    </w:pPr>
  </w:style>
  <w:style w:type="paragraph" w:styleId="Fuzeile">
    <w:name w:val="footer"/>
    <w:basedOn w:val="Standard"/>
    <w:rsid w:val="0061087C"/>
    <w:pPr>
      <w:tabs>
        <w:tab w:val="center" w:pos="4536"/>
        <w:tab w:val="right" w:pos="9072"/>
      </w:tabs>
    </w:pPr>
  </w:style>
  <w:style w:type="table" w:styleId="Tabellenraster">
    <w:name w:val="Table Grid"/>
    <w:basedOn w:val="NormaleTabelle"/>
    <w:rsid w:val="00DD6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31618E"/>
    <w:rPr>
      <w:rFonts w:ascii="Tahoma" w:hAnsi="Tahoma" w:cs="Tahoma"/>
      <w:sz w:val="16"/>
      <w:szCs w:val="16"/>
    </w:rPr>
  </w:style>
  <w:style w:type="paragraph" w:styleId="NurText">
    <w:name w:val="Plain Text"/>
    <w:basedOn w:val="Standard"/>
    <w:rsid w:val="001347E7"/>
    <w:rPr>
      <w:rFonts w:ascii="Courier New" w:hAnsi="Courier New"/>
      <w:sz w:val="20"/>
    </w:rPr>
  </w:style>
  <w:style w:type="character" w:styleId="Link">
    <w:name w:val="Hyperlink"/>
    <w:rsid w:val="00C61BBD"/>
    <w:rPr>
      <w:color w:val="0000FF"/>
      <w:u w:val="single"/>
    </w:rPr>
  </w:style>
  <w:style w:type="character" w:customStyle="1" w:styleId="berschrift7Zeichen">
    <w:name w:val="Überschrift 7 Zeichen"/>
    <w:link w:val="berschrift7"/>
    <w:rsid w:val="003E3B49"/>
    <w:rPr>
      <w:b/>
      <w:i/>
      <w:sz w:val="40"/>
      <w:szCs w:val="24"/>
    </w:rPr>
  </w:style>
  <w:style w:type="paragraph" w:styleId="Listenabsatz">
    <w:name w:val="List Paragraph"/>
    <w:basedOn w:val="Standard"/>
    <w:uiPriority w:val="34"/>
    <w:qFormat/>
    <w:rsid w:val="000F10E7"/>
    <w:pPr>
      <w:ind w:left="708"/>
    </w:pPr>
  </w:style>
  <w:style w:type="character" w:styleId="Betont">
    <w:name w:val="Strong"/>
    <w:uiPriority w:val="22"/>
    <w:qFormat/>
    <w:rsid w:val="00053E99"/>
    <w:rPr>
      <w:b/>
      <w:bCs/>
    </w:rPr>
  </w:style>
  <w:style w:type="paragraph" w:styleId="StandardWeb">
    <w:name w:val="Normal (Web)"/>
    <w:basedOn w:val="Standard"/>
    <w:uiPriority w:val="99"/>
    <w:unhideWhenUsed/>
    <w:rsid w:val="00053E99"/>
    <w:pPr>
      <w:spacing w:before="100" w:beforeAutospacing="1" w:after="100" w:afterAutospacing="1"/>
    </w:pPr>
    <w:rPr>
      <w:rFonts w:ascii="Times" w:eastAsia="ＭＳ 明朝"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535">
      <w:bodyDiv w:val="1"/>
      <w:marLeft w:val="0"/>
      <w:marRight w:val="0"/>
      <w:marTop w:val="0"/>
      <w:marBottom w:val="0"/>
      <w:divBdr>
        <w:top w:val="none" w:sz="0" w:space="0" w:color="auto"/>
        <w:left w:val="none" w:sz="0" w:space="0" w:color="auto"/>
        <w:bottom w:val="none" w:sz="0" w:space="0" w:color="auto"/>
        <w:right w:val="none" w:sz="0" w:space="0" w:color="auto"/>
      </w:divBdr>
    </w:div>
    <w:div w:id="153687003">
      <w:bodyDiv w:val="1"/>
      <w:marLeft w:val="0"/>
      <w:marRight w:val="0"/>
      <w:marTop w:val="0"/>
      <w:marBottom w:val="0"/>
      <w:divBdr>
        <w:top w:val="none" w:sz="0" w:space="0" w:color="auto"/>
        <w:left w:val="none" w:sz="0" w:space="0" w:color="auto"/>
        <w:bottom w:val="none" w:sz="0" w:space="0" w:color="auto"/>
        <w:right w:val="none" w:sz="0" w:space="0" w:color="auto"/>
      </w:divBdr>
    </w:div>
    <w:div w:id="255284750">
      <w:bodyDiv w:val="1"/>
      <w:marLeft w:val="0"/>
      <w:marRight w:val="0"/>
      <w:marTop w:val="0"/>
      <w:marBottom w:val="0"/>
      <w:divBdr>
        <w:top w:val="none" w:sz="0" w:space="0" w:color="auto"/>
        <w:left w:val="none" w:sz="0" w:space="0" w:color="auto"/>
        <w:bottom w:val="none" w:sz="0" w:space="0" w:color="auto"/>
        <w:right w:val="none" w:sz="0" w:space="0" w:color="auto"/>
      </w:divBdr>
    </w:div>
    <w:div w:id="271060273">
      <w:bodyDiv w:val="1"/>
      <w:marLeft w:val="0"/>
      <w:marRight w:val="0"/>
      <w:marTop w:val="0"/>
      <w:marBottom w:val="0"/>
      <w:divBdr>
        <w:top w:val="none" w:sz="0" w:space="0" w:color="auto"/>
        <w:left w:val="none" w:sz="0" w:space="0" w:color="auto"/>
        <w:bottom w:val="none" w:sz="0" w:space="0" w:color="auto"/>
        <w:right w:val="none" w:sz="0" w:space="0" w:color="auto"/>
      </w:divBdr>
    </w:div>
    <w:div w:id="279797920">
      <w:bodyDiv w:val="1"/>
      <w:marLeft w:val="0"/>
      <w:marRight w:val="0"/>
      <w:marTop w:val="0"/>
      <w:marBottom w:val="0"/>
      <w:divBdr>
        <w:top w:val="none" w:sz="0" w:space="0" w:color="auto"/>
        <w:left w:val="none" w:sz="0" w:space="0" w:color="auto"/>
        <w:bottom w:val="none" w:sz="0" w:space="0" w:color="auto"/>
        <w:right w:val="none" w:sz="0" w:space="0" w:color="auto"/>
      </w:divBdr>
    </w:div>
    <w:div w:id="475025838">
      <w:bodyDiv w:val="1"/>
      <w:marLeft w:val="0"/>
      <w:marRight w:val="0"/>
      <w:marTop w:val="0"/>
      <w:marBottom w:val="0"/>
      <w:divBdr>
        <w:top w:val="none" w:sz="0" w:space="0" w:color="auto"/>
        <w:left w:val="none" w:sz="0" w:space="0" w:color="auto"/>
        <w:bottom w:val="none" w:sz="0" w:space="0" w:color="auto"/>
        <w:right w:val="none" w:sz="0" w:space="0" w:color="auto"/>
      </w:divBdr>
    </w:div>
    <w:div w:id="567375812">
      <w:bodyDiv w:val="1"/>
      <w:marLeft w:val="0"/>
      <w:marRight w:val="0"/>
      <w:marTop w:val="0"/>
      <w:marBottom w:val="0"/>
      <w:divBdr>
        <w:top w:val="none" w:sz="0" w:space="0" w:color="auto"/>
        <w:left w:val="none" w:sz="0" w:space="0" w:color="auto"/>
        <w:bottom w:val="none" w:sz="0" w:space="0" w:color="auto"/>
        <w:right w:val="none" w:sz="0" w:space="0" w:color="auto"/>
      </w:divBdr>
    </w:div>
    <w:div w:id="666370169">
      <w:bodyDiv w:val="1"/>
      <w:marLeft w:val="0"/>
      <w:marRight w:val="0"/>
      <w:marTop w:val="0"/>
      <w:marBottom w:val="0"/>
      <w:divBdr>
        <w:top w:val="none" w:sz="0" w:space="0" w:color="auto"/>
        <w:left w:val="none" w:sz="0" w:space="0" w:color="auto"/>
        <w:bottom w:val="none" w:sz="0" w:space="0" w:color="auto"/>
        <w:right w:val="none" w:sz="0" w:space="0" w:color="auto"/>
      </w:divBdr>
    </w:div>
    <w:div w:id="793256538">
      <w:bodyDiv w:val="1"/>
      <w:marLeft w:val="0"/>
      <w:marRight w:val="0"/>
      <w:marTop w:val="0"/>
      <w:marBottom w:val="0"/>
      <w:divBdr>
        <w:top w:val="none" w:sz="0" w:space="0" w:color="auto"/>
        <w:left w:val="none" w:sz="0" w:space="0" w:color="auto"/>
        <w:bottom w:val="none" w:sz="0" w:space="0" w:color="auto"/>
        <w:right w:val="none" w:sz="0" w:space="0" w:color="auto"/>
      </w:divBdr>
    </w:div>
    <w:div w:id="862092521">
      <w:bodyDiv w:val="1"/>
      <w:marLeft w:val="0"/>
      <w:marRight w:val="0"/>
      <w:marTop w:val="0"/>
      <w:marBottom w:val="0"/>
      <w:divBdr>
        <w:top w:val="none" w:sz="0" w:space="0" w:color="auto"/>
        <w:left w:val="none" w:sz="0" w:space="0" w:color="auto"/>
        <w:bottom w:val="none" w:sz="0" w:space="0" w:color="auto"/>
        <w:right w:val="none" w:sz="0" w:space="0" w:color="auto"/>
      </w:divBdr>
    </w:div>
    <w:div w:id="881527041">
      <w:bodyDiv w:val="1"/>
      <w:marLeft w:val="0"/>
      <w:marRight w:val="0"/>
      <w:marTop w:val="0"/>
      <w:marBottom w:val="0"/>
      <w:divBdr>
        <w:top w:val="none" w:sz="0" w:space="0" w:color="auto"/>
        <w:left w:val="none" w:sz="0" w:space="0" w:color="auto"/>
        <w:bottom w:val="none" w:sz="0" w:space="0" w:color="auto"/>
        <w:right w:val="none" w:sz="0" w:space="0" w:color="auto"/>
      </w:divBdr>
    </w:div>
    <w:div w:id="925962256">
      <w:bodyDiv w:val="1"/>
      <w:marLeft w:val="0"/>
      <w:marRight w:val="0"/>
      <w:marTop w:val="0"/>
      <w:marBottom w:val="0"/>
      <w:divBdr>
        <w:top w:val="none" w:sz="0" w:space="0" w:color="auto"/>
        <w:left w:val="none" w:sz="0" w:space="0" w:color="auto"/>
        <w:bottom w:val="none" w:sz="0" w:space="0" w:color="auto"/>
        <w:right w:val="none" w:sz="0" w:space="0" w:color="auto"/>
      </w:divBdr>
    </w:div>
    <w:div w:id="997348207">
      <w:bodyDiv w:val="1"/>
      <w:marLeft w:val="0"/>
      <w:marRight w:val="0"/>
      <w:marTop w:val="0"/>
      <w:marBottom w:val="0"/>
      <w:divBdr>
        <w:top w:val="none" w:sz="0" w:space="0" w:color="auto"/>
        <w:left w:val="none" w:sz="0" w:space="0" w:color="auto"/>
        <w:bottom w:val="none" w:sz="0" w:space="0" w:color="auto"/>
        <w:right w:val="none" w:sz="0" w:space="0" w:color="auto"/>
      </w:divBdr>
    </w:div>
    <w:div w:id="1091313772">
      <w:bodyDiv w:val="1"/>
      <w:marLeft w:val="0"/>
      <w:marRight w:val="0"/>
      <w:marTop w:val="0"/>
      <w:marBottom w:val="0"/>
      <w:divBdr>
        <w:top w:val="none" w:sz="0" w:space="0" w:color="auto"/>
        <w:left w:val="none" w:sz="0" w:space="0" w:color="auto"/>
        <w:bottom w:val="none" w:sz="0" w:space="0" w:color="auto"/>
        <w:right w:val="none" w:sz="0" w:space="0" w:color="auto"/>
      </w:divBdr>
    </w:div>
    <w:div w:id="1182891408">
      <w:bodyDiv w:val="1"/>
      <w:marLeft w:val="0"/>
      <w:marRight w:val="0"/>
      <w:marTop w:val="0"/>
      <w:marBottom w:val="0"/>
      <w:divBdr>
        <w:top w:val="none" w:sz="0" w:space="0" w:color="auto"/>
        <w:left w:val="none" w:sz="0" w:space="0" w:color="auto"/>
        <w:bottom w:val="none" w:sz="0" w:space="0" w:color="auto"/>
        <w:right w:val="none" w:sz="0" w:space="0" w:color="auto"/>
      </w:divBdr>
    </w:div>
    <w:div w:id="1330058064">
      <w:bodyDiv w:val="1"/>
      <w:marLeft w:val="0"/>
      <w:marRight w:val="0"/>
      <w:marTop w:val="0"/>
      <w:marBottom w:val="0"/>
      <w:divBdr>
        <w:top w:val="none" w:sz="0" w:space="0" w:color="auto"/>
        <w:left w:val="none" w:sz="0" w:space="0" w:color="auto"/>
        <w:bottom w:val="none" w:sz="0" w:space="0" w:color="auto"/>
        <w:right w:val="none" w:sz="0" w:space="0" w:color="auto"/>
      </w:divBdr>
    </w:div>
    <w:div w:id="1353527396">
      <w:bodyDiv w:val="1"/>
      <w:marLeft w:val="0"/>
      <w:marRight w:val="0"/>
      <w:marTop w:val="0"/>
      <w:marBottom w:val="0"/>
      <w:divBdr>
        <w:top w:val="none" w:sz="0" w:space="0" w:color="auto"/>
        <w:left w:val="none" w:sz="0" w:space="0" w:color="auto"/>
        <w:bottom w:val="none" w:sz="0" w:space="0" w:color="auto"/>
        <w:right w:val="none" w:sz="0" w:space="0" w:color="auto"/>
      </w:divBdr>
    </w:div>
    <w:div w:id="1359502551">
      <w:bodyDiv w:val="1"/>
      <w:marLeft w:val="0"/>
      <w:marRight w:val="0"/>
      <w:marTop w:val="0"/>
      <w:marBottom w:val="0"/>
      <w:divBdr>
        <w:top w:val="none" w:sz="0" w:space="0" w:color="auto"/>
        <w:left w:val="none" w:sz="0" w:space="0" w:color="auto"/>
        <w:bottom w:val="none" w:sz="0" w:space="0" w:color="auto"/>
        <w:right w:val="none" w:sz="0" w:space="0" w:color="auto"/>
      </w:divBdr>
    </w:div>
    <w:div w:id="1599752745">
      <w:bodyDiv w:val="1"/>
      <w:marLeft w:val="0"/>
      <w:marRight w:val="0"/>
      <w:marTop w:val="0"/>
      <w:marBottom w:val="0"/>
      <w:divBdr>
        <w:top w:val="none" w:sz="0" w:space="0" w:color="auto"/>
        <w:left w:val="none" w:sz="0" w:space="0" w:color="auto"/>
        <w:bottom w:val="none" w:sz="0" w:space="0" w:color="auto"/>
        <w:right w:val="none" w:sz="0" w:space="0" w:color="auto"/>
      </w:divBdr>
    </w:div>
    <w:div w:id="21011000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mailto:k.scharrer@goeller-verlag.de" TargetMode="External"/><Relationship Id="rId12" Type="http://schemas.openxmlformats.org/officeDocument/2006/relationships/image" Target="media/image2.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info@inmatec-gmbh.com" TargetMode="External"/><Relationship Id="rId10" Type="http://schemas.openxmlformats.org/officeDocument/2006/relationships/hyperlink" Target="mailto:karin.hajek@inmatec-gmbh.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2428</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Bericht zur Werkzeug- und Feedstockabmusterung ALP2S</vt:lpstr>
    </vt:vector>
  </TitlesOfParts>
  <Company>Inmatec Technologies GmbH</Company>
  <LinksUpToDate>false</LinksUpToDate>
  <CharactersWithSpaces>2808</CharactersWithSpaces>
  <SharedDoc>false</SharedDoc>
  <HLinks>
    <vt:vector size="30" baseType="variant">
      <vt:variant>
        <vt:i4>262228</vt:i4>
      </vt:variant>
      <vt:variant>
        <vt:i4>6</vt:i4>
      </vt:variant>
      <vt:variant>
        <vt:i4>0</vt:i4>
      </vt:variant>
      <vt:variant>
        <vt:i4>5</vt:i4>
      </vt:variant>
      <vt:variant>
        <vt:lpwstr>mailto:k.scharrer@goeller-verlag.de</vt:lpwstr>
      </vt:variant>
      <vt:variant>
        <vt:lpwstr/>
      </vt:variant>
      <vt:variant>
        <vt:i4>2818148</vt:i4>
      </vt:variant>
      <vt:variant>
        <vt:i4>3</vt:i4>
      </vt:variant>
      <vt:variant>
        <vt:i4>0</vt:i4>
      </vt:variant>
      <vt:variant>
        <vt:i4>5</vt:i4>
      </vt:variant>
      <vt:variant>
        <vt:lpwstr>mailto:karin.hajek@inmatec-gmbh.com</vt:lpwstr>
      </vt:variant>
      <vt:variant>
        <vt:lpwstr/>
      </vt:variant>
      <vt:variant>
        <vt:i4>6357020</vt:i4>
      </vt:variant>
      <vt:variant>
        <vt:i4>0</vt:i4>
      </vt:variant>
      <vt:variant>
        <vt:i4>0</vt:i4>
      </vt:variant>
      <vt:variant>
        <vt:i4>5</vt:i4>
      </vt:variant>
      <vt:variant>
        <vt:lpwstr>mailto:info@inmatec-gmbh.com</vt:lpwstr>
      </vt:variant>
      <vt:variant>
        <vt:lpwstr/>
      </vt:variant>
      <vt:variant>
        <vt:i4>6946876</vt:i4>
      </vt:variant>
      <vt:variant>
        <vt:i4>4818</vt:i4>
      </vt:variant>
      <vt:variant>
        <vt:i4>1025</vt:i4>
      </vt:variant>
      <vt:variant>
        <vt:i4>1</vt:i4>
      </vt:variant>
      <vt:variant>
        <vt:lpwstr>ca_logo</vt:lpwstr>
      </vt:variant>
      <vt:variant>
        <vt:lpwstr/>
      </vt:variant>
      <vt:variant>
        <vt:i4>7733288</vt:i4>
      </vt:variant>
      <vt:variant>
        <vt:i4>-1</vt:i4>
      </vt:variant>
      <vt:variant>
        <vt:i4>1026</vt:i4>
      </vt:variant>
      <vt:variant>
        <vt:i4>1</vt:i4>
      </vt:variant>
      <vt:variant>
        <vt:lpwstr>InmatecTechnologie_logo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zur Werkzeug- und Feedstockabmusterung ALP2S</dc:title>
  <dc:subject/>
  <dc:creator>Hajek</dc:creator>
  <cp:keywords/>
  <cp:lastModifiedBy>Karin Scharrer</cp:lastModifiedBy>
  <cp:revision>2</cp:revision>
  <cp:lastPrinted>2015-06-24T13:45:00Z</cp:lastPrinted>
  <dcterms:created xsi:type="dcterms:W3CDTF">2018-03-20T08:18:00Z</dcterms:created>
  <dcterms:modified xsi:type="dcterms:W3CDTF">2018-03-20T08:18:00Z</dcterms:modified>
</cp:coreProperties>
</file>